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C1C" w:rsidRPr="00494EC4" w:rsidRDefault="00494EC4" w:rsidP="00810C1C">
      <w:pPr>
        <w:pStyle w:val="Bezproreda"/>
        <w:jc w:val="center"/>
        <w:rPr>
          <w:rFonts w:ascii="Times New Roman" w:hAnsi="Times New Roman"/>
          <w:b/>
          <w:sz w:val="32"/>
          <w:szCs w:val="32"/>
        </w:rPr>
      </w:pPr>
      <w:r w:rsidRPr="00494EC4">
        <w:rPr>
          <w:rFonts w:ascii="Times New Roman" w:hAnsi="Times New Roman"/>
          <w:b/>
          <w:sz w:val="32"/>
          <w:szCs w:val="32"/>
        </w:rPr>
        <w:t>POLU</w:t>
      </w:r>
      <w:r w:rsidR="00810C1C" w:rsidRPr="00494EC4">
        <w:rPr>
          <w:rFonts w:ascii="Times New Roman" w:hAnsi="Times New Roman"/>
          <w:b/>
          <w:sz w:val="32"/>
          <w:szCs w:val="32"/>
        </w:rPr>
        <w:t>GODIŠNJ</w:t>
      </w:r>
      <w:r w:rsidR="008816A5" w:rsidRPr="00494EC4">
        <w:rPr>
          <w:rFonts w:ascii="Times New Roman" w:hAnsi="Times New Roman"/>
          <w:b/>
          <w:sz w:val="32"/>
          <w:szCs w:val="32"/>
        </w:rPr>
        <w:t>I</w:t>
      </w:r>
      <w:r w:rsidR="00810C1C" w:rsidRPr="00494EC4">
        <w:rPr>
          <w:rFonts w:ascii="Times New Roman" w:hAnsi="Times New Roman"/>
          <w:b/>
          <w:sz w:val="32"/>
          <w:szCs w:val="32"/>
        </w:rPr>
        <w:t xml:space="preserve"> IZVJEŠTAJ O IZVRŠENJU </w:t>
      </w:r>
      <w:r w:rsidR="00AC1DC0" w:rsidRPr="00494EC4">
        <w:rPr>
          <w:rFonts w:ascii="Times New Roman" w:hAnsi="Times New Roman"/>
          <w:b/>
          <w:sz w:val="32"/>
          <w:szCs w:val="32"/>
        </w:rPr>
        <w:t>FINANCIJSKOG PLANA</w:t>
      </w:r>
      <w:r w:rsidR="0085454B" w:rsidRPr="00494EC4">
        <w:rPr>
          <w:rFonts w:ascii="Times New Roman" w:hAnsi="Times New Roman"/>
          <w:b/>
          <w:sz w:val="32"/>
          <w:szCs w:val="32"/>
        </w:rPr>
        <w:t xml:space="preserve"> ZA RAZDOBLJE </w:t>
      </w:r>
    </w:p>
    <w:p w:rsidR="0085454B" w:rsidRPr="00494EC4" w:rsidRDefault="0085454B" w:rsidP="00810C1C">
      <w:pPr>
        <w:pStyle w:val="Bezproreda"/>
        <w:jc w:val="center"/>
        <w:rPr>
          <w:rFonts w:ascii="Times New Roman" w:hAnsi="Times New Roman"/>
          <w:b/>
          <w:sz w:val="32"/>
          <w:szCs w:val="32"/>
        </w:rPr>
      </w:pPr>
      <w:r w:rsidRPr="00494EC4">
        <w:rPr>
          <w:rFonts w:ascii="Times New Roman" w:hAnsi="Times New Roman"/>
          <w:b/>
          <w:sz w:val="32"/>
          <w:szCs w:val="32"/>
        </w:rPr>
        <w:t xml:space="preserve">OD 1. SIJEČNJA DO </w:t>
      </w:r>
      <w:r w:rsidR="00494EC4" w:rsidRPr="00494EC4">
        <w:rPr>
          <w:rFonts w:ascii="Times New Roman" w:hAnsi="Times New Roman"/>
          <w:b/>
          <w:sz w:val="32"/>
          <w:szCs w:val="32"/>
        </w:rPr>
        <w:t>30</w:t>
      </w:r>
      <w:r w:rsidRPr="00494EC4">
        <w:rPr>
          <w:rFonts w:ascii="Times New Roman" w:hAnsi="Times New Roman"/>
          <w:b/>
          <w:sz w:val="32"/>
          <w:szCs w:val="32"/>
        </w:rPr>
        <w:t xml:space="preserve">. </w:t>
      </w:r>
      <w:r w:rsidR="00494EC4" w:rsidRPr="00494EC4">
        <w:rPr>
          <w:rFonts w:ascii="Times New Roman" w:hAnsi="Times New Roman"/>
          <w:b/>
          <w:sz w:val="32"/>
          <w:szCs w:val="32"/>
        </w:rPr>
        <w:t>LIPNJA</w:t>
      </w:r>
      <w:r w:rsidRPr="00494EC4">
        <w:rPr>
          <w:rFonts w:ascii="Times New Roman" w:hAnsi="Times New Roman"/>
          <w:b/>
          <w:sz w:val="32"/>
          <w:szCs w:val="32"/>
        </w:rPr>
        <w:t xml:space="preserve"> 202</w:t>
      </w:r>
      <w:r w:rsidR="00494EC4" w:rsidRPr="00494EC4">
        <w:rPr>
          <w:rFonts w:ascii="Times New Roman" w:hAnsi="Times New Roman"/>
          <w:b/>
          <w:sz w:val="32"/>
          <w:szCs w:val="32"/>
        </w:rPr>
        <w:t>4</w:t>
      </w:r>
      <w:r w:rsidRPr="00494EC4">
        <w:rPr>
          <w:rFonts w:ascii="Times New Roman" w:hAnsi="Times New Roman"/>
          <w:b/>
          <w:sz w:val="32"/>
          <w:szCs w:val="32"/>
        </w:rPr>
        <w:t>.GODINE</w:t>
      </w:r>
    </w:p>
    <w:p w:rsidR="00FC5CFF" w:rsidRPr="00494EC4" w:rsidRDefault="00FC5CFF" w:rsidP="0085454B">
      <w:pPr>
        <w:pStyle w:val="Bezproreda"/>
        <w:rPr>
          <w:rFonts w:ascii="Times New Roman" w:hAnsi="Times New Roman"/>
          <w:b/>
          <w:color w:val="FF0000"/>
          <w:sz w:val="28"/>
          <w:szCs w:val="28"/>
        </w:rPr>
      </w:pPr>
    </w:p>
    <w:p w:rsidR="00426DF9" w:rsidRPr="00494EC4" w:rsidRDefault="00426DF9" w:rsidP="0085454B">
      <w:pPr>
        <w:pStyle w:val="Bezproreda"/>
        <w:rPr>
          <w:rFonts w:ascii="Times New Roman" w:hAnsi="Times New Roman"/>
          <w:b/>
          <w:color w:val="FF0000"/>
          <w:sz w:val="28"/>
          <w:szCs w:val="28"/>
        </w:rPr>
      </w:pPr>
    </w:p>
    <w:p w:rsidR="00EB509E" w:rsidRPr="00494EC4" w:rsidRDefault="00EB509E" w:rsidP="0085454B">
      <w:pPr>
        <w:pStyle w:val="Bezproreda"/>
        <w:rPr>
          <w:rFonts w:ascii="Times New Roman" w:hAnsi="Times New Roman"/>
          <w:b/>
          <w:color w:val="FF0000"/>
          <w:sz w:val="28"/>
          <w:szCs w:val="28"/>
        </w:rPr>
      </w:pPr>
    </w:p>
    <w:p w:rsidR="006D2B27" w:rsidRPr="00494EC4" w:rsidRDefault="006D2B27" w:rsidP="0085454B">
      <w:pPr>
        <w:pStyle w:val="Bezproreda"/>
        <w:rPr>
          <w:rFonts w:ascii="Times New Roman" w:hAnsi="Times New Roman"/>
          <w:b/>
          <w:color w:val="FF0000"/>
          <w:sz w:val="28"/>
          <w:szCs w:val="28"/>
        </w:rPr>
      </w:pPr>
    </w:p>
    <w:p w:rsidR="0085454B" w:rsidRPr="00494EC4" w:rsidRDefault="0085454B" w:rsidP="0085454B">
      <w:pPr>
        <w:pStyle w:val="Bezproreda"/>
        <w:rPr>
          <w:rFonts w:ascii="Times New Roman" w:hAnsi="Times New Roman"/>
          <w:b/>
          <w:sz w:val="28"/>
          <w:szCs w:val="28"/>
        </w:rPr>
      </w:pPr>
      <w:r w:rsidRPr="00494EC4">
        <w:rPr>
          <w:rFonts w:ascii="Times New Roman" w:hAnsi="Times New Roman"/>
          <w:b/>
          <w:sz w:val="28"/>
          <w:szCs w:val="28"/>
        </w:rPr>
        <w:t>OSNOVNA ŠKOLA J.J. STROSSMAYERA</w:t>
      </w:r>
    </w:p>
    <w:p w:rsidR="00D409E7" w:rsidRPr="00494EC4" w:rsidRDefault="007927D8" w:rsidP="00FC5CFF">
      <w:pPr>
        <w:pStyle w:val="Bezproreda"/>
        <w:rPr>
          <w:rFonts w:ascii="Times New Roman" w:hAnsi="Times New Roman"/>
          <w:sz w:val="24"/>
          <w:szCs w:val="24"/>
        </w:rPr>
      </w:pPr>
      <w:r w:rsidRPr="00494EC4">
        <w:rPr>
          <w:rFonts w:ascii="Times New Roman" w:hAnsi="Times New Roman"/>
          <w:sz w:val="24"/>
          <w:szCs w:val="24"/>
        </w:rPr>
        <w:t>Braće Radića 1,</w:t>
      </w:r>
      <w:r w:rsidR="00FC5CFF" w:rsidRPr="00494EC4">
        <w:rPr>
          <w:rFonts w:ascii="Times New Roman" w:hAnsi="Times New Roman"/>
          <w:sz w:val="24"/>
          <w:szCs w:val="24"/>
        </w:rPr>
        <w:t xml:space="preserve"> </w:t>
      </w:r>
    </w:p>
    <w:p w:rsidR="0085454B" w:rsidRPr="00494EC4" w:rsidRDefault="00D409E7" w:rsidP="00FC5CFF">
      <w:pPr>
        <w:pStyle w:val="Bezproreda"/>
        <w:rPr>
          <w:rFonts w:ascii="Times New Roman" w:hAnsi="Times New Roman"/>
          <w:sz w:val="24"/>
          <w:szCs w:val="24"/>
        </w:rPr>
      </w:pPr>
      <w:r w:rsidRPr="00494EC4">
        <w:rPr>
          <w:rFonts w:ascii="Times New Roman" w:hAnsi="Times New Roman"/>
          <w:sz w:val="24"/>
          <w:szCs w:val="24"/>
        </w:rPr>
        <w:t xml:space="preserve">31411 </w:t>
      </w:r>
      <w:r w:rsidR="00FC5CFF" w:rsidRPr="00494EC4">
        <w:rPr>
          <w:rFonts w:ascii="Times New Roman" w:hAnsi="Times New Roman"/>
          <w:sz w:val="24"/>
          <w:szCs w:val="24"/>
        </w:rPr>
        <w:t>TRNAVA</w:t>
      </w:r>
    </w:p>
    <w:p w:rsidR="00FC5CFF" w:rsidRPr="00494EC4" w:rsidRDefault="00FC5CFF" w:rsidP="0085454B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85454B" w:rsidRPr="00494EC4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494EC4">
        <w:rPr>
          <w:rFonts w:ascii="Times New Roman" w:hAnsi="Times New Roman"/>
          <w:b/>
          <w:sz w:val="24"/>
          <w:szCs w:val="24"/>
        </w:rPr>
        <w:t>OIB:</w:t>
      </w:r>
      <w:r w:rsidRPr="00494EC4">
        <w:rPr>
          <w:rFonts w:ascii="Times New Roman" w:hAnsi="Times New Roman"/>
          <w:sz w:val="24"/>
          <w:szCs w:val="24"/>
        </w:rPr>
        <w:t xml:space="preserve"> 13757174616</w:t>
      </w:r>
    </w:p>
    <w:p w:rsidR="0085454B" w:rsidRPr="00494EC4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494EC4">
        <w:rPr>
          <w:rFonts w:ascii="Times New Roman" w:hAnsi="Times New Roman"/>
          <w:b/>
          <w:sz w:val="24"/>
          <w:szCs w:val="24"/>
        </w:rPr>
        <w:t>MB:</w:t>
      </w:r>
      <w:r w:rsidRPr="00494EC4">
        <w:rPr>
          <w:rFonts w:ascii="Times New Roman" w:hAnsi="Times New Roman"/>
          <w:sz w:val="24"/>
          <w:szCs w:val="24"/>
        </w:rPr>
        <w:t xml:space="preserve"> 03011216</w:t>
      </w:r>
    </w:p>
    <w:p w:rsidR="0085454B" w:rsidRPr="00494EC4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494EC4">
        <w:rPr>
          <w:rFonts w:ascii="Times New Roman" w:hAnsi="Times New Roman"/>
          <w:b/>
          <w:sz w:val="24"/>
          <w:szCs w:val="24"/>
        </w:rPr>
        <w:t>RKP:</w:t>
      </w:r>
      <w:r w:rsidRPr="00494EC4">
        <w:rPr>
          <w:rFonts w:ascii="Times New Roman" w:hAnsi="Times New Roman"/>
          <w:sz w:val="24"/>
          <w:szCs w:val="24"/>
        </w:rPr>
        <w:t xml:space="preserve"> 9169</w:t>
      </w:r>
    </w:p>
    <w:p w:rsidR="0085454B" w:rsidRPr="00494EC4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494EC4">
        <w:rPr>
          <w:rFonts w:ascii="Times New Roman" w:hAnsi="Times New Roman"/>
          <w:b/>
          <w:sz w:val="24"/>
          <w:szCs w:val="24"/>
        </w:rPr>
        <w:t>RAZINA:</w:t>
      </w:r>
      <w:r w:rsidRPr="00494EC4">
        <w:rPr>
          <w:rFonts w:ascii="Times New Roman" w:hAnsi="Times New Roman"/>
          <w:sz w:val="24"/>
          <w:szCs w:val="24"/>
        </w:rPr>
        <w:t xml:space="preserve"> 31</w:t>
      </w:r>
    </w:p>
    <w:p w:rsidR="0085454B" w:rsidRPr="00494EC4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494EC4">
        <w:rPr>
          <w:rFonts w:ascii="Times New Roman" w:hAnsi="Times New Roman"/>
          <w:b/>
          <w:sz w:val="24"/>
          <w:szCs w:val="24"/>
        </w:rPr>
        <w:t>ŠIFRA DJELATNOSTI:</w:t>
      </w:r>
      <w:r w:rsidRPr="00494EC4">
        <w:rPr>
          <w:rFonts w:ascii="Times New Roman" w:hAnsi="Times New Roman"/>
          <w:sz w:val="24"/>
          <w:szCs w:val="24"/>
        </w:rPr>
        <w:t xml:space="preserve"> 8520</w:t>
      </w:r>
    </w:p>
    <w:p w:rsidR="0085454B" w:rsidRPr="00494EC4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494EC4">
        <w:rPr>
          <w:rFonts w:ascii="Times New Roman" w:hAnsi="Times New Roman"/>
          <w:b/>
          <w:sz w:val="24"/>
          <w:szCs w:val="24"/>
        </w:rPr>
        <w:t>ŠIFRA ŽUPANIJA:</w:t>
      </w:r>
      <w:r w:rsidRPr="00494EC4">
        <w:rPr>
          <w:rFonts w:ascii="Times New Roman" w:hAnsi="Times New Roman"/>
          <w:sz w:val="24"/>
          <w:szCs w:val="24"/>
        </w:rPr>
        <w:t xml:space="preserve"> 014</w:t>
      </w:r>
    </w:p>
    <w:p w:rsidR="0085454B" w:rsidRPr="00494EC4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494EC4">
        <w:rPr>
          <w:rFonts w:ascii="Times New Roman" w:hAnsi="Times New Roman"/>
          <w:b/>
          <w:sz w:val="24"/>
          <w:szCs w:val="24"/>
        </w:rPr>
        <w:t>IBAN:</w:t>
      </w:r>
      <w:r w:rsidR="00FC5CFF" w:rsidRPr="00494EC4">
        <w:rPr>
          <w:rFonts w:ascii="Times New Roman" w:hAnsi="Times New Roman"/>
          <w:sz w:val="24"/>
          <w:szCs w:val="24"/>
        </w:rPr>
        <w:t>HR6723600001502689408</w:t>
      </w:r>
    </w:p>
    <w:p w:rsidR="00D409E7" w:rsidRPr="00494EC4" w:rsidRDefault="00D409E7" w:rsidP="0085454B">
      <w:pPr>
        <w:pStyle w:val="Bezproreda"/>
        <w:rPr>
          <w:rFonts w:ascii="Times New Roman" w:hAnsi="Times New Roman"/>
          <w:color w:val="FF0000"/>
          <w:sz w:val="24"/>
          <w:szCs w:val="24"/>
        </w:rPr>
      </w:pPr>
    </w:p>
    <w:p w:rsidR="00D409E7" w:rsidRPr="00A03863" w:rsidRDefault="00D409E7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A03863">
        <w:rPr>
          <w:rFonts w:ascii="Times New Roman" w:hAnsi="Times New Roman"/>
          <w:sz w:val="24"/>
          <w:szCs w:val="24"/>
        </w:rPr>
        <w:t>KLASA:</w:t>
      </w:r>
      <w:r w:rsidR="00E06A20" w:rsidRPr="00A03863">
        <w:rPr>
          <w:rFonts w:ascii="Times New Roman" w:hAnsi="Times New Roman"/>
          <w:sz w:val="24"/>
          <w:szCs w:val="24"/>
        </w:rPr>
        <w:t xml:space="preserve"> </w:t>
      </w:r>
      <w:r w:rsidR="00810C1C" w:rsidRPr="00A03863">
        <w:rPr>
          <w:rFonts w:ascii="Times New Roman" w:hAnsi="Times New Roman"/>
          <w:sz w:val="24"/>
          <w:szCs w:val="24"/>
        </w:rPr>
        <w:t>400-04/2</w:t>
      </w:r>
      <w:r w:rsidR="004A7BD9" w:rsidRPr="00A03863">
        <w:rPr>
          <w:rFonts w:ascii="Times New Roman" w:hAnsi="Times New Roman"/>
          <w:sz w:val="24"/>
          <w:szCs w:val="24"/>
        </w:rPr>
        <w:t>4</w:t>
      </w:r>
      <w:r w:rsidR="00810C1C" w:rsidRPr="00A03863">
        <w:rPr>
          <w:rFonts w:ascii="Times New Roman" w:hAnsi="Times New Roman"/>
          <w:sz w:val="24"/>
          <w:szCs w:val="24"/>
        </w:rPr>
        <w:t>-01/0</w:t>
      </w:r>
      <w:r w:rsidR="00A03863" w:rsidRPr="00A03863">
        <w:rPr>
          <w:rFonts w:ascii="Times New Roman" w:hAnsi="Times New Roman"/>
          <w:sz w:val="24"/>
          <w:szCs w:val="24"/>
        </w:rPr>
        <w:t>2</w:t>
      </w:r>
    </w:p>
    <w:p w:rsidR="0085454B" w:rsidRPr="00A03863" w:rsidRDefault="00D409E7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A03863">
        <w:rPr>
          <w:rFonts w:ascii="Times New Roman" w:hAnsi="Times New Roman"/>
          <w:sz w:val="24"/>
          <w:szCs w:val="24"/>
        </w:rPr>
        <w:t>URBROJ:</w:t>
      </w:r>
      <w:r w:rsidR="005D51DE">
        <w:rPr>
          <w:rFonts w:ascii="Times New Roman" w:hAnsi="Times New Roman"/>
          <w:sz w:val="24"/>
          <w:szCs w:val="24"/>
        </w:rPr>
        <w:t xml:space="preserve"> </w:t>
      </w:r>
      <w:r w:rsidR="00E06A20" w:rsidRPr="00A03863">
        <w:rPr>
          <w:rFonts w:ascii="Times New Roman" w:hAnsi="Times New Roman"/>
          <w:sz w:val="24"/>
          <w:szCs w:val="24"/>
        </w:rPr>
        <w:t>2121-24-2</w:t>
      </w:r>
      <w:r w:rsidR="004A7BD9" w:rsidRPr="00A03863">
        <w:rPr>
          <w:rFonts w:ascii="Times New Roman" w:hAnsi="Times New Roman"/>
          <w:sz w:val="24"/>
          <w:szCs w:val="24"/>
        </w:rPr>
        <w:t>4</w:t>
      </w:r>
      <w:r w:rsidR="00E06A20" w:rsidRPr="00A03863">
        <w:rPr>
          <w:rFonts w:ascii="Times New Roman" w:hAnsi="Times New Roman"/>
          <w:sz w:val="24"/>
          <w:szCs w:val="24"/>
        </w:rPr>
        <w:t>-01</w:t>
      </w:r>
    </w:p>
    <w:p w:rsidR="00D409E7" w:rsidRPr="00494EC4" w:rsidRDefault="00D409E7" w:rsidP="0085454B">
      <w:pPr>
        <w:pStyle w:val="Bezproreda"/>
        <w:rPr>
          <w:rFonts w:ascii="Cambria" w:hAnsi="Cambria"/>
          <w:color w:val="FF0000"/>
          <w:sz w:val="36"/>
          <w:szCs w:val="36"/>
        </w:rPr>
      </w:pPr>
    </w:p>
    <w:p w:rsidR="0085454B" w:rsidRPr="00B67F24" w:rsidRDefault="00FC5CFF" w:rsidP="0085454B">
      <w:pPr>
        <w:pStyle w:val="Bezproreda"/>
        <w:rPr>
          <w:rFonts w:ascii="Times New Roman" w:hAnsi="Times New Roman"/>
          <w:sz w:val="24"/>
          <w:szCs w:val="24"/>
        </w:rPr>
      </w:pPr>
      <w:proofErr w:type="spellStart"/>
      <w:r w:rsidRPr="00B67F24">
        <w:rPr>
          <w:rFonts w:ascii="Times New Roman" w:hAnsi="Times New Roman"/>
          <w:sz w:val="24"/>
          <w:szCs w:val="24"/>
        </w:rPr>
        <w:t>T</w:t>
      </w:r>
      <w:r w:rsidR="007927D8" w:rsidRPr="00B67F24">
        <w:rPr>
          <w:rFonts w:ascii="Times New Roman" w:hAnsi="Times New Roman"/>
          <w:sz w:val="24"/>
          <w:szCs w:val="24"/>
        </w:rPr>
        <w:t>rnava</w:t>
      </w:r>
      <w:proofErr w:type="spellEnd"/>
      <w:r w:rsidR="003C0A4D" w:rsidRPr="00B67F24">
        <w:rPr>
          <w:rFonts w:ascii="Times New Roman" w:hAnsi="Times New Roman"/>
          <w:sz w:val="24"/>
          <w:szCs w:val="24"/>
        </w:rPr>
        <w:t xml:space="preserve">, </w:t>
      </w:r>
      <w:r w:rsidR="00830C25">
        <w:rPr>
          <w:rFonts w:ascii="Times New Roman" w:hAnsi="Times New Roman"/>
          <w:sz w:val="24"/>
          <w:szCs w:val="24"/>
        </w:rPr>
        <w:t>19</w:t>
      </w:r>
      <w:r w:rsidR="00BF0961">
        <w:rPr>
          <w:rFonts w:ascii="Times New Roman" w:hAnsi="Times New Roman"/>
          <w:sz w:val="24"/>
          <w:szCs w:val="24"/>
        </w:rPr>
        <w:t>.</w:t>
      </w:r>
      <w:r w:rsidR="00D409E7" w:rsidRPr="00B67F24">
        <w:rPr>
          <w:rFonts w:ascii="Times New Roman" w:hAnsi="Times New Roman"/>
          <w:sz w:val="24"/>
          <w:szCs w:val="24"/>
        </w:rPr>
        <w:t>0</w:t>
      </w:r>
      <w:r w:rsidR="00B67F24" w:rsidRPr="00B67F24">
        <w:rPr>
          <w:rFonts w:ascii="Times New Roman" w:hAnsi="Times New Roman"/>
          <w:sz w:val="24"/>
          <w:szCs w:val="24"/>
        </w:rPr>
        <w:t>7</w:t>
      </w:r>
      <w:r w:rsidRPr="00B67F24">
        <w:rPr>
          <w:rFonts w:ascii="Times New Roman" w:hAnsi="Times New Roman"/>
          <w:sz w:val="24"/>
          <w:szCs w:val="24"/>
        </w:rPr>
        <w:t>.202</w:t>
      </w:r>
      <w:r w:rsidR="00CB71EA" w:rsidRPr="00B67F24">
        <w:rPr>
          <w:rFonts w:ascii="Times New Roman" w:hAnsi="Times New Roman"/>
          <w:sz w:val="24"/>
          <w:szCs w:val="24"/>
        </w:rPr>
        <w:t>4</w:t>
      </w:r>
      <w:r w:rsidRPr="00B67F24">
        <w:rPr>
          <w:rFonts w:ascii="Times New Roman" w:hAnsi="Times New Roman"/>
          <w:sz w:val="24"/>
          <w:szCs w:val="24"/>
        </w:rPr>
        <w:t xml:space="preserve">. </w:t>
      </w:r>
      <w:r w:rsidR="0085454B" w:rsidRPr="00B67F24">
        <w:rPr>
          <w:rFonts w:ascii="Times New Roman" w:hAnsi="Times New Roman"/>
          <w:sz w:val="24"/>
          <w:szCs w:val="24"/>
        </w:rPr>
        <w:t>godine</w:t>
      </w:r>
    </w:p>
    <w:p w:rsidR="00357695" w:rsidRPr="00494EC4" w:rsidRDefault="00357695" w:rsidP="00E2430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D7BA6" w:rsidRPr="00494EC4" w:rsidRDefault="007D7BA6" w:rsidP="007D7BA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417780" w:rsidRPr="001E6782" w:rsidRDefault="00CB71EA" w:rsidP="0097705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6782">
        <w:rPr>
          <w:rFonts w:ascii="Times New Roman" w:hAnsi="Times New Roman" w:cs="Times New Roman"/>
          <w:sz w:val="24"/>
          <w:szCs w:val="24"/>
        </w:rPr>
        <w:t>Na temelju Zakona o proračunu (</w:t>
      </w:r>
      <w:r w:rsidR="00082698" w:rsidRPr="001E6782">
        <w:rPr>
          <w:rFonts w:ascii="Times New Roman" w:hAnsi="Times New Roman" w:cs="Times New Roman"/>
          <w:sz w:val="24"/>
          <w:szCs w:val="24"/>
        </w:rPr>
        <w:t xml:space="preserve">Narodne novine broj 87/08, </w:t>
      </w:r>
      <w:r w:rsidR="001E6782" w:rsidRPr="001E6782">
        <w:rPr>
          <w:rFonts w:ascii="Times New Roman" w:hAnsi="Times New Roman" w:cs="Times New Roman"/>
          <w:sz w:val="24"/>
          <w:szCs w:val="24"/>
        </w:rPr>
        <w:t xml:space="preserve">136/12 i 15/15, 144/21) </w:t>
      </w:r>
      <w:r w:rsidR="00082698" w:rsidRPr="001E6782">
        <w:rPr>
          <w:rFonts w:ascii="Times New Roman" w:hAnsi="Times New Roman" w:cs="Times New Roman"/>
          <w:sz w:val="24"/>
          <w:szCs w:val="24"/>
        </w:rPr>
        <w:t>i Pravilnika o polugodišnjem i godišnjem izvještaju o izvršenju proračuna</w:t>
      </w:r>
      <w:r w:rsidRPr="001E6782">
        <w:rPr>
          <w:rFonts w:ascii="Times New Roman" w:hAnsi="Times New Roman" w:cs="Times New Roman"/>
          <w:sz w:val="24"/>
          <w:szCs w:val="24"/>
        </w:rPr>
        <w:t xml:space="preserve"> i financijskog plana</w:t>
      </w:r>
      <w:r w:rsidR="00082698" w:rsidRPr="001E6782">
        <w:rPr>
          <w:rFonts w:ascii="Times New Roman" w:hAnsi="Times New Roman" w:cs="Times New Roman"/>
          <w:sz w:val="24"/>
          <w:szCs w:val="24"/>
        </w:rPr>
        <w:t xml:space="preserve"> (</w:t>
      </w:r>
      <w:r w:rsidRPr="001E6782">
        <w:rPr>
          <w:rFonts w:ascii="Times New Roman" w:hAnsi="Times New Roman" w:cs="Times New Roman"/>
          <w:sz w:val="24"/>
          <w:szCs w:val="24"/>
        </w:rPr>
        <w:t>Narodne novine 85/2023</w:t>
      </w:r>
      <w:r w:rsidR="00082698" w:rsidRPr="001E6782">
        <w:rPr>
          <w:rFonts w:ascii="Times New Roman" w:hAnsi="Times New Roman" w:cs="Times New Roman"/>
          <w:sz w:val="24"/>
          <w:szCs w:val="24"/>
        </w:rPr>
        <w:t>)</w:t>
      </w:r>
      <w:r w:rsidR="008A12EA" w:rsidRPr="001E6782">
        <w:rPr>
          <w:rFonts w:ascii="Times New Roman" w:hAnsi="Times New Roman" w:cs="Times New Roman"/>
          <w:sz w:val="24"/>
          <w:szCs w:val="24"/>
        </w:rPr>
        <w:t>,</w:t>
      </w:r>
      <w:r w:rsidR="00082698" w:rsidRPr="001E6782">
        <w:rPr>
          <w:rFonts w:ascii="Times New Roman" w:hAnsi="Times New Roman" w:cs="Times New Roman"/>
          <w:sz w:val="24"/>
          <w:szCs w:val="24"/>
        </w:rPr>
        <w:t xml:space="preserve"> OŠ J.J. </w:t>
      </w:r>
      <w:proofErr w:type="spellStart"/>
      <w:r w:rsidR="00082698" w:rsidRPr="001E6782">
        <w:rPr>
          <w:rFonts w:ascii="Times New Roman" w:hAnsi="Times New Roman" w:cs="Times New Roman"/>
          <w:sz w:val="24"/>
          <w:szCs w:val="24"/>
        </w:rPr>
        <w:t>Strosmayer</w:t>
      </w:r>
      <w:r w:rsidR="00712A43" w:rsidRPr="001E678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82698" w:rsidRPr="001E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2698" w:rsidRPr="001E6782">
        <w:rPr>
          <w:rFonts w:ascii="Times New Roman" w:hAnsi="Times New Roman" w:cs="Times New Roman"/>
          <w:sz w:val="24"/>
          <w:szCs w:val="24"/>
        </w:rPr>
        <w:t>Trnava</w:t>
      </w:r>
      <w:proofErr w:type="spellEnd"/>
      <w:r w:rsidR="00082698" w:rsidRPr="001E6782">
        <w:rPr>
          <w:rFonts w:ascii="Times New Roman" w:hAnsi="Times New Roman" w:cs="Times New Roman"/>
          <w:sz w:val="24"/>
          <w:szCs w:val="24"/>
        </w:rPr>
        <w:t xml:space="preserve"> </w:t>
      </w:r>
      <w:r w:rsidR="00977051" w:rsidRPr="001E6782">
        <w:rPr>
          <w:rFonts w:ascii="Times New Roman" w:hAnsi="Times New Roman" w:cs="Times New Roman"/>
          <w:sz w:val="24"/>
          <w:szCs w:val="24"/>
        </w:rPr>
        <w:t xml:space="preserve">podnosi školskom odboru </w:t>
      </w:r>
      <w:r w:rsidR="001E6782" w:rsidRPr="001E6782">
        <w:rPr>
          <w:rFonts w:ascii="Times New Roman" w:hAnsi="Times New Roman" w:cs="Times New Roman"/>
          <w:sz w:val="24"/>
          <w:szCs w:val="24"/>
        </w:rPr>
        <w:t>polu</w:t>
      </w:r>
      <w:r w:rsidRPr="001E6782">
        <w:rPr>
          <w:rFonts w:ascii="Times New Roman" w:hAnsi="Times New Roman" w:cs="Times New Roman"/>
          <w:sz w:val="24"/>
          <w:szCs w:val="24"/>
        </w:rPr>
        <w:t>godišnji</w:t>
      </w:r>
      <w:r w:rsidR="00977051" w:rsidRPr="001E6782">
        <w:rPr>
          <w:rFonts w:ascii="Times New Roman" w:hAnsi="Times New Roman" w:cs="Times New Roman"/>
          <w:sz w:val="24"/>
          <w:szCs w:val="24"/>
        </w:rPr>
        <w:t xml:space="preserve"> izvještaj o izvršenju financijskog plana</w:t>
      </w:r>
      <w:r w:rsidR="007D7BA6" w:rsidRPr="001E6782">
        <w:rPr>
          <w:rFonts w:ascii="Times New Roman" w:hAnsi="Times New Roman" w:cs="Times New Roman"/>
          <w:sz w:val="24"/>
          <w:szCs w:val="24"/>
        </w:rPr>
        <w:t xml:space="preserve"> za razdoblje od 01. siječnja do 3</w:t>
      </w:r>
      <w:r w:rsidR="001E6782" w:rsidRPr="001E6782">
        <w:rPr>
          <w:rFonts w:ascii="Times New Roman" w:hAnsi="Times New Roman" w:cs="Times New Roman"/>
          <w:sz w:val="24"/>
          <w:szCs w:val="24"/>
        </w:rPr>
        <w:t>0</w:t>
      </w:r>
      <w:r w:rsidR="007D7BA6" w:rsidRPr="001E6782">
        <w:rPr>
          <w:rFonts w:ascii="Times New Roman" w:hAnsi="Times New Roman" w:cs="Times New Roman"/>
          <w:sz w:val="24"/>
          <w:szCs w:val="24"/>
        </w:rPr>
        <w:t xml:space="preserve">. </w:t>
      </w:r>
      <w:r w:rsidR="001E6782" w:rsidRPr="001E6782">
        <w:rPr>
          <w:rFonts w:ascii="Times New Roman" w:hAnsi="Times New Roman" w:cs="Times New Roman"/>
          <w:sz w:val="24"/>
          <w:szCs w:val="24"/>
        </w:rPr>
        <w:t>lipnja 2024</w:t>
      </w:r>
      <w:r w:rsidR="007D7BA6" w:rsidRPr="001E6782">
        <w:rPr>
          <w:rFonts w:ascii="Times New Roman" w:hAnsi="Times New Roman" w:cs="Times New Roman"/>
          <w:sz w:val="24"/>
          <w:szCs w:val="24"/>
        </w:rPr>
        <w:t xml:space="preserve">. godine, a </w:t>
      </w:r>
      <w:r w:rsidR="00977051" w:rsidRPr="001E6782">
        <w:rPr>
          <w:rFonts w:ascii="Times New Roman" w:hAnsi="Times New Roman" w:cs="Times New Roman"/>
          <w:sz w:val="24"/>
          <w:szCs w:val="24"/>
        </w:rPr>
        <w:t>koji se sastoji od o</w:t>
      </w:r>
      <w:r w:rsidR="00417780" w:rsidRPr="001E6782">
        <w:rPr>
          <w:rFonts w:ascii="Times New Roman" w:hAnsi="Times New Roman" w:cs="Times New Roman"/>
          <w:sz w:val="24"/>
          <w:szCs w:val="24"/>
        </w:rPr>
        <w:t>pć</w:t>
      </w:r>
      <w:r w:rsidR="007D7BA6" w:rsidRPr="001E6782">
        <w:rPr>
          <w:rFonts w:ascii="Times New Roman" w:hAnsi="Times New Roman" w:cs="Times New Roman"/>
          <w:sz w:val="24"/>
          <w:szCs w:val="24"/>
        </w:rPr>
        <w:t>eg</w:t>
      </w:r>
      <w:r w:rsidR="00417780" w:rsidRPr="001E6782">
        <w:rPr>
          <w:rFonts w:ascii="Times New Roman" w:hAnsi="Times New Roman" w:cs="Times New Roman"/>
          <w:sz w:val="24"/>
          <w:szCs w:val="24"/>
        </w:rPr>
        <w:t xml:space="preserve"> </w:t>
      </w:r>
      <w:r w:rsidR="00977051" w:rsidRPr="001E6782">
        <w:rPr>
          <w:rFonts w:ascii="Times New Roman" w:hAnsi="Times New Roman" w:cs="Times New Roman"/>
          <w:sz w:val="24"/>
          <w:szCs w:val="24"/>
        </w:rPr>
        <w:t>dijela, p</w:t>
      </w:r>
      <w:r w:rsidR="00417780" w:rsidRPr="001E6782">
        <w:rPr>
          <w:rFonts w:ascii="Times New Roman" w:hAnsi="Times New Roman" w:cs="Times New Roman"/>
          <w:sz w:val="24"/>
          <w:szCs w:val="24"/>
        </w:rPr>
        <w:t>osebn</w:t>
      </w:r>
      <w:r w:rsidR="007D7BA6" w:rsidRPr="001E6782">
        <w:rPr>
          <w:rFonts w:ascii="Times New Roman" w:hAnsi="Times New Roman" w:cs="Times New Roman"/>
          <w:sz w:val="24"/>
          <w:szCs w:val="24"/>
        </w:rPr>
        <w:t>og</w:t>
      </w:r>
      <w:r w:rsidR="00417780" w:rsidRPr="001E6782">
        <w:rPr>
          <w:rFonts w:ascii="Times New Roman" w:hAnsi="Times New Roman" w:cs="Times New Roman"/>
          <w:sz w:val="24"/>
          <w:szCs w:val="24"/>
        </w:rPr>
        <w:t xml:space="preserve"> </w:t>
      </w:r>
      <w:r w:rsidR="00977051" w:rsidRPr="001E6782">
        <w:rPr>
          <w:rFonts w:ascii="Times New Roman" w:hAnsi="Times New Roman" w:cs="Times New Roman"/>
          <w:sz w:val="24"/>
          <w:szCs w:val="24"/>
        </w:rPr>
        <w:t>dijela</w:t>
      </w:r>
      <w:r w:rsidR="00417780" w:rsidRPr="001E6782">
        <w:rPr>
          <w:rFonts w:ascii="Times New Roman" w:hAnsi="Times New Roman" w:cs="Times New Roman"/>
          <w:sz w:val="24"/>
          <w:szCs w:val="24"/>
        </w:rPr>
        <w:t xml:space="preserve">, </w:t>
      </w:r>
      <w:r w:rsidR="00977051" w:rsidRPr="001E6782">
        <w:rPr>
          <w:rFonts w:ascii="Times New Roman" w:hAnsi="Times New Roman" w:cs="Times New Roman"/>
          <w:sz w:val="24"/>
          <w:szCs w:val="24"/>
        </w:rPr>
        <w:t>o</w:t>
      </w:r>
      <w:r w:rsidR="007D7BA6" w:rsidRPr="001E6782">
        <w:rPr>
          <w:rFonts w:ascii="Times New Roman" w:hAnsi="Times New Roman" w:cs="Times New Roman"/>
          <w:sz w:val="24"/>
          <w:szCs w:val="24"/>
        </w:rPr>
        <w:t>brazloženja</w:t>
      </w:r>
      <w:r w:rsidR="00417780" w:rsidRPr="001E6782">
        <w:rPr>
          <w:rFonts w:ascii="Times New Roman" w:hAnsi="Times New Roman" w:cs="Times New Roman"/>
          <w:sz w:val="24"/>
          <w:szCs w:val="24"/>
        </w:rPr>
        <w:t xml:space="preserve"> i posebn</w:t>
      </w:r>
      <w:r w:rsidR="006D2B27" w:rsidRPr="001E6782">
        <w:rPr>
          <w:rFonts w:ascii="Times New Roman" w:hAnsi="Times New Roman" w:cs="Times New Roman"/>
          <w:sz w:val="24"/>
          <w:szCs w:val="24"/>
        </w:rPr>
        <w:t>ih</w:t>
      </w:r>
      <w:r w:rsidR="00417780" w:rsidRPr="001E6782">
        <w:rPr>
          <w:rFonts w:ascii="Times New Roman" w:hAnsi="Times New Roman" w:cs="Times New Roman"/>
          <w:sz w:val="24"/>
          <w:szCs w:val="24"/>
        </w:rPr>
        <w:t xml:space="preserve"> izvještaj</w:t>
      </w:r>
      <w:r w:rsidR="006D2B27" w:rsidRPr="001E6782">
        <w:rPr>
          <w:rFonts w:ascii="Times New Roman" w:hAnsi="Times New Roman" w:cs="Times New Roman"/>
          <w:sz w:val="24"/>
          <w:szCs w:val="24"/>
        </w:rPr>
        <w:t>a</w:t>
      </w:r>
      <w:r w:rsidR="00417780" w:rsidRPr="001E67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7BA6" w:rsidRPr="001E6782" w:rsidRDefault="007D7BA6" w:rsidP="0032127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6782">
        <w:rPr>
          <w:rFonts w:ascii="Times New Roman" w:hAnsi="Times New Roman" w:cs="Times New Roman"/>
          <w:i/>
          <w:sz w:val="24"/>
          <w:szCs w:val="24"/>
        </w:rPr>
        <w:t>Opći dio</w:t>
      </w:r>
      <w:r w:rsidR="00321278" w:rsidRPr="001E6782">
        <w:rPr>
          <w:rFonts w:ascii="Times New Roman" w:hAnsi="Times New Roman" w:cs="Times New Roman"/>
          <w:sz w:val="24"/>
          <w:szCs w:val="24"/>
        </w:rPr>
        <w:t xml:space="preserve"> izvještaja o izvršenju financijskog plana sastoji se od s</w:t>
      </w:r>
      <w:r w:rsidRPr="001E6782">
        <w:rPr>
          <w:rFonts w:ascii="Times New Roman" w:hAnsi="Times New Roman" w:cs="Times New Roman"/>
          <w:sz w:val="24"/>
          <w:szCs w:val="24"/>
        </w:rPr>
        <w:t>ažetka Računa prihoda i rashoda i Računa financiranja</w:t>
      </w:r>
      <w:r w:rsidR="00321278" w:rsidRPr="001E6782">
        <w:rPr>
          <w:rFonts w:ascii="Times New Roman" w:hAnsi="Times New Roman" w:cs="Times New Roman"/>
          <w:sz w:val="24"/>
          <w:szCs w:val="24"/>
        </w:rPr>
        <w:t xml:space="preserve">, te </w:t>
      </w:r>
      <w:r w:rsidR="008A12EA" w:rsidRPr="001E6782">
        <w:rPr>
          <w:rFonts w:ascii="Times New Roman" w:hAnsi="Times New Roman" w:cs="Times New Roman"/>
          <w:sz w:val="24"/>
          <w:szCs w:val="24"/>
        </w:rPr>
        <w:t>Račun</w:t>
      </w:r>
      <w:r w:rsidR="00321278" w:rsidRPr="001E6782">
        <w:rPr>
          <w:rFonts w:ascii="Times New Roman" w:hAnsi="Times New Roman" w:cs="Times New Roman"/>
          <w:sz w:val="24"/>
          <w:szCs w:val="24"/>
        </w:rPr>
        <w:t xml:space="preserve">a prihoda i rashoda i </w:t>
      </w:r>
      <w:r w:rsidR="008A12EA" w:rsidRPr="001E6782">
        <w:rPr>
          <w:rFonts w:ascii="Times New Roman" w:hAnsi="Times New Roman" w:cs="Times New Roman"/>
          <w:sz w:val="24"/>
          <w:szCs w:val="24"/>
        </w:rPr>
        <w:t>Račun</w:t>
      </w:r>
      <w:r w:rsidR="00321278" w:rsidRPr="001E6782">
        <w:rPr>
          <w:rFonts w:ascii="Times New Roman" w:hAnsi="Times New Roman" w:cs="Times New Roman"/>
          <w:sz w:val="24"/>
          <w:szCs w:val="24"/>
        </w:rPr>
        <w:t>a</w:t>
      </w:r>
      <w:r w:rsidR="008A12EA" w:rsidRPr="001E6782">
        <w:rPr>
          <w:rFonts w:ascii="Times New Roman" w:hAnsi="Times New Roman" w:cs="Times New Roman"/>
          <w:sz w:val="24"/>
          <w:szCs w:val="24"/>
        </w:rPr>
        <w:t xml:space="preserve"> financiranja</w:t>
      </w:r>
      <w:r w:rsidR="00712A43" w:rsidRPr="001E6782">
        <w:rPr>
          <w:rFonts w:ascii="Times New Roman" w:hAnsi="Times New Roman" w:cs="Times New Roman"/>
          <w:sz w:val="24"/>
          <w:szCs w:val="24"/>
        </w:rPr>
        <w:t>.</w:t>
      </w:r>
    </w:p>
    <w:p w:rsidR="007D7BA6" w:rsidRPr="00494EC4" w:rsidRDefault="008A12EA" w:rsidP="008A12E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94EC4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Pr="001E6782">
        <w:rPr>
          <w:rFonts w:ascii="Times New Roman" w:hAnsi="Times New Roman" w:cs="Times New Roman"/>
          <w:i/>
          <w:sz w:val="24"/>
          <w:szCs w:val="24"/>
        </w:rPr>
        <w:t>Posebni dio</w:t>
      </w:r>
      <w:r w:rsidRPr="001E6782">
        <w:rPr>
          <w:rFonts w:ascii="Times New Roman" w:hAnsi="Times New Roman" w:cs="Times New Roman"/>
          <w:sz w:val="24"/>
          <w:szCs w:val="24"/>
        </w:rPr>
        <w:t xml:space="preserve"> iskazuje se u izvještaju po programskoj klasifikaciji, a sadrži p</w:t>
      </w:r>
      <w:r w:rsidR="007D7BA6" w:rsidRPr="001E6782">
        <w:rPr>
          <w:rFonts w:ascii="Times New Roman" w:hAnsi="Times New Roman" w:cs="Times New Roman"/>
          <w:sz w:val="24"/>
          <w:szCs w:val="24"/>
        </w:rPr>
        <w:t>odatke o izvršenju rashoda i izdataka iskazanih po izvorima financiranja i ekonomskoj klasifikaciji, raspoređenih u programe koji se sastoje od aktivnosti i projekata.</w:t>
      </w:r>
    </w:p>
    <w:p w:rsidR="002B0B52" w:rsidRPr="00494EC4" w:rsidRDefault="00AE02D5" w:rsidP="00321278">
      <w:pPr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E02D5">
        <w:rPr>
          <w:rFonts w:ascii="Times New Roman" w:hAnsi="Times New Roman" w:cs="Times New Roman"/>
          <w:i/>
          <w:sz w:val="24"/>
          <w:szCs w:val="24"/>
        </w:rPr>
        <w:t>Obrazloženje</w:t>
      </w:r>
      <w:r w:rsidR="002B0B52" w:rsidRPr="00AE02D5">
        <w:rPr>
          <w:rFonts w:ascii="Times New Roman" w:hAnsi="Times New Roman" w:cs="Times New Roman"/>
          <w:sz w:val="24"/>
          <w:szCs w:val="24"/>
        </w:rPr>
        <w:t xml:space="preserve"> </w:t>
      </w:r>
      <w:r w:rsidRPr="00AE02D5">
        <w:rPr>
          <w:rFonts w:ascii="Times New Roman" w:hAnsi="Times New Roman" w:cs="Times New Roman"/>
          <w:sz w:val="24"/>
          <w:szCs w:val="24"/>
        </w:rPr>
        <w:t xml:space="preserve">Polugodišnjeg izvještaja o </w:t>
      </w:r>
      <w:r w:rsidR="002B0B52" w:rsidRPr="00AE02D5">
        <w:rPr>
          <w:rFonts w:ascii="Times New Roman" w:hAnsi="Times New Roman" w:cs="Times New Roman"/>
          <w:sz w:val="24"/>
          <w:szCs w:val="24"/>
        </w:rPr>
        <w:t xml:space="preserve">izvršenju financijskog plana sastoji se od obrazloženja općeg dijela izvještaja o izvršenju financijskog plana. Obrazloženja općeg dijela izvještaja o izvršenju financijskog plana sadrži obrazloženje ostvarenja prihoda i rashoda, primitaka i izdatka u izvještajnom razdoblju, te obrazloženje prenesenog manjka odnosno viška iz prethodne godine i viška odnosno manjka za prijenos u sljedeću godinu, tj. razdoblje. </w:t>
      </w:r>
    </w:p>
    <w:p w:rsidR="007D7BA6" w:rsidRDefault="00321278" w:rsidP="0008291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6CC2">
        <w:rPr>
          <w:rFonts w:ascii="Times New Roman" w:hAnsi="Times New Roman" w:cs="Times New Roman"/>
          <w:i/>
          <w:sz w:val="24"/>
          <w:szCs w:val="24"/>
        </w:rPr>
        <w:t>Posebni izvještaji</w:t>
      </w:r>
      <w:r w:rsidRPr="004A6CC2">
        <w:rPr>
          <w:rFonts w:ascii="Times New Roman" w:hAnsi="Times New Roman" w:cs="Times New Roman"/>
          <w:sz w:val="24"/>
          <w:szCs w:val="24"/>
        </w:rPr>
        <w:t xml:space="preserve"> koji su obvezni dio </w:t>
      </w:r>
      <w:r w:rsidR="00AE02D5" w:rsidRPr="004A6CC2">
        <w:rPr>
          <w:rFonts w:ascii="Times New Roman" w:hAnsi="Times New Roman" w:cs="Times New Roman"/>
          <w:sz w:val="24"/>
          <w:szCs w:val="24"/>
        </w:rPr>
        <w:t>Polu</w:t>
      </w:r>
      <w:r w:rsidRPr="004A6CC2">
        <w:rPr>
          <w:rFonts w:ascii="Times New Roman" w:hAnsi="Times New Roman" w:cs="Times New Roman"/>
          <w:sz w:val="24"/>
          <w:szCs w:val="24"/>
        </w:rPr>
        <w:t>godišnjeg izvještaja o izvrš</w:t>
      </w:r>
      <w:r w:rsidR="00AE02D5" w:rsidRPr="004A6CC2">
        <w:rPr>
          <w:rFonts w:ascii="Times New Roman" w:hAnsi="Times New Roman" w:cs="Times New Roman"/>
          <w:sz w:val="24"/>
          <w:szCs w:val="24"/>
        </w:rPr>
        <w:t>enju financijskog plana sadrže I</w:t>
      </w:r>
      <w:r w:rsidRPr="004A6CC2">
        <w:rPr>
          <w:rFonts w:ascii="Times New Roman" w:hAnsi="Times New Roman" w:cs="Times New Roman"/>
          <w:sz w:val="24"/>
          <w:szCs w:val="24"/>
        </w:rPr>
        <w:t>zvještaj o zaduživanju na domaćem i stranom tržištu</w:t>
      </w:r>
      <w:r w:rsidR="00AE02D5" w:rsidRPr="004A6CC2">
        <w:rPr>
          <w:rFonts w:ascii="Times New Roman" w:hAnsi="Times New Roman" w:cs="Times New Roman"/>
          <w:sz w:val="24"/>
          <w:szCs w:val="24"/>
        </w:rPr>
        <w:t xml:space="preserve"> novca i kapitala.</w:t>
      </w:r>
    </w:p>
    <w:p w:rsidR="004A6CC2" w:rsidRDefault="004A6CC2" w:rsidP="004A6CC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19ED">
        <w:rPr>
          <w:rFonts w:ascii="Times New Roman" w:hAnsi="Times New Roman" w:cs="Times New Roman"/>
          <w:sz w:val="24"/>
          <w:szCs w:val="24"/>
        </w:rPr>
        <w:t>Osnovna škola J.J. Strossmayera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1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9ED">
        <w:rPr>
          <w:rFonts w:ascii="Times New Roman" w:hAnsi="Times New Roman" w:cs="Times New Roman"/>
          <w:sz w:val="24"/>
          <w:szCs w:val="24"/>
        </w:rPr>
        <w:t>Trnava</w:t>
      </w:r>
      <w:proofErr w:type="spellEnd"/>
      <w:r w:rsidRPr="00E819ED">
        <w:rPr>
          <w:rFonts w:ascii="Times New Roman" w:hAnsi="Times New Roman" w:cs="Times New Roman"/>
          <w:sz w:val="24"/>
          <w:szCs w:val="24"/>
        </w:rPr>
        <w:t xml:space="preserve"> posluje u skladu sa Zakonom o odgoju i obrazovanju te Statutom škole. Nastava se izvodi prema nastavnim planovima i programima </w:t>
      </w:r>
      <w:r w:rsidRPr="00E819ED">
        <w:rPr>
          <w:rFonts w:ascii="Times New Roman" w:hAnsi="Times New Roman" w:cs="Times New Roman"/>
          <w:sz w:val="24"/>
          <w:szCs w:val="24"/>
        </w:rPr>
        <w:lastRenderedPageBreak/>
        <w:t xml:space="preserve">koje je donijelo Ministarstvo znanosti i obrazovanja, prema Godišnjem planu i programu te Školskom kurikulumu. Djelatnost škole obuhvaća osnovnoškolsko obrazovanje i odgoj učenika od 1. do 8. razreda. U matičnoj školi u </w:t>
      </w:r>
      <w:proofErr w:type="spellStart"/>
      <w:r w:rsidRPr="00E819ED">
        <w:rPr>
          <w:rFonts w:ascii="Times New Roman" w:hAnsi="Times New Roman" w:cs="Times New Roman"/>
          <w:sz w:val="24"/>
          <w:szCs w:val="24"/>
        </w:rPr>
        <w:t>Trnavi</w:t>
      </w:r>
      <w:proofErr w:type="spellEnd"/>
      <w:r w:rsidRPr="00E819ED">
        <w:rPr>
          <w:rFonts w:ascii="Times New Roman" w:hAnsi="Times New Roman" w:cs="Times New Roman"/>
          <w:sz w:val="24"/>
          <w:szCs w:val="24"/>
        </w:rPr>
        <w:t xml:space="preserve"> nastava je organizirana u prijepodnevnoj smjeni u petodnevnom radnom tjednu s neradnom subotom. Jednako tako je organizirana i u područnim školama u </w:t>
      </w:r>
      <w:proofErr w:type="spellStart"/>
      <w:r w:rsidRPr="00E819ED">
        <w:rPr>
          <w:rFonts w:ascii="Times New Roman" w:hAnsi="Times New Roman" w:cs="Times New Roman"/>
          <w:sz w:val="24"/>
          <w:szCs w:val="24"/>
        </w:rPr>
        <w:t>Kondriću</w:t>
      </w:r>
      <w:proofErr w:type="spellEnd"/>
      <w:r w:rsidRPr="00E819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19ED">
        <w:rPr>
          <w:rFonts w:ascii="Times New Roman" w:hAnsi="Times New Roman" w:cs="Times New Roman"/>
          <w:sz w:val="24"/>
          <w:szCs w:val="24"/>
        </w:rPr>
        <w:t>Lapovcima</w:t>
      </w:r>
      <w:proofErr w:type="spellEnd"/>
      <w:r w:rsidRPr="00E819E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819ED">
        <w:rPr>
          <w:rFonts w:ascii="Times New Roman" w:hAnsi="Times New Roman" w:cs="Times New Roman"/>
          <w:sz w:val="24"/>
          <w:szCs w:val="24"/>
        </w:rPr>
        <w:t>Hrkanovcima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osim u područnoj školi </w:t>
      </w:r>
      <w:proofErr w:type="spellStart"/>
      <w:r>
        <w:rPr>
          <w:rFonts w:ascii="Times New Roman" w:hAnsi="Times New Roman" w:cs="Times New Roman"/>
          <w:sz w:val="24"/>
          <w:szCs w:val="24"/>
        </w:rPr>
        <w:t>Dragotin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gdje je nastava organizirana i u popodnevnoj smjeni.</w:t>
      </w:r>
    </w:p>
    <w:p w:rsidR="00B972F3" w:rsidRDefault="00B972F3" w:rsidP="004A6CC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D51DE" w:rsidRDefault="005D51DE" w:rsidP="004A6CC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3872"/>
        <w:gridCol w:w="1478"/>
        <w:gridCol w:w="1478"/>
        <w:gridCol w:w="1478"/>
        <w:gridCol w:w="859"/>
        <w:gridCol w:w="520"/>
        <w:gridCol w:w="339"/>
        <w:gridCol w:w="222"/>
      </w:tblGrid>
      <w:tr w:rsidR="00B972F3" w:rsidRPr="00B972F3" w:rsidTr="00851594">
        <w:trPr>
          <w:trHeight w:val="330"/>
          <w:jc w:val="center"/>
        </w:trPr>
        <w:tc>
          <w:tcPr>
            <w:tcW w:w="10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72F3" w:rsidRPr="00B972F3" w:rsidRDefault="00851594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POLU</w:t>
            </w:r>
            <w:r w:rsidR="00B972F3" w:rsidRPr="00B972F3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GODIŠNJI IZVJEŠTAJ O IZVRŠENJU FINANCIJSKOG PLANA ZA 2024. GODINU</w:t>
            </w:r>
          </w:p>
        </w:tc>
      </w:tr>
      <w:tr w:rsidR="00B972F3" w:rsidRPr="00B972F3" w:rsidTr="00851594">
        <w:trPr>
          <w:trHeight w:val="165"/>
          <w:jc w:val="center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972F3" w:rsidRPr="00B972F3" w:rsidTr="00851594">
        <w:trPr>
          <w:trHeight w:val="285"/>
          <w:jc w:val="center"/>
        </w:trPr>
        <w:tc>
          <w:tcPr>
            <w:tcW w:w="10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 OPĆI DIO</w:t>
            </w:r>
          </w:p>
        </w:tc>
      </w:tr>
      <w:tr w:rsidR="00B972F3" w:rsidRPr="00B972F3" w:rsidTr="00851594">
        <w:trPr>
          <w:trHeight w:val="240"/>
          <w:jc w:val="center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972F3" w:rsidRPr="00B972F3" w:rsidTr="00851594">
        <w:trPr>
          <w:trHeight w:val="270"/>
          <w:jc w:val="center"/>
        </w:trPr>
        <w:tc>
          <w:tcPr>
            <w:tcW w:w="10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72F3" w:rsidRPr="005D51DE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51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1.1. SAŽETAK RAČUNA PRIHODA I RASHODA I RAČUNA FINANCIRANJA</w:t>
            </w:r>
          </w:p>
        </w:tc>
      </w:tr>
      <w:tr w:rsidR="00B972F3" w:rsidRPr="00B972F3" w:rsidTr="00851594">
        <w:trPr>
          <w:trHeight w:val="345"/>
          <w:jc w:val="center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972F3" w:rsidRPr="00B972F3" w:rsidTr="00851594">
        <w:trPr>
          <w:trHeight w:val="255"/>
          <w:jc w:val="center"/>
        </w:trPr>
        <w:tc>
          <w:tcPr>
            <w:tcW w:w="10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A) SAŽETAK RAČUNA PRIHODA I RASHODA</w:t>
            </w:r>
          </w:p>
        </w:tc>
      </w:tr>
      <w:tr w:rsidR="00B972F3" w:rsidRPr="00B972F3" w:rsidTr="00851594">
        <w:trPr>
          <w:trHeight w:val="255"/>
          <w:jc w:val="center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972F3" w:rsidRPr="00B972F3" w:rsidTr="00851594">
        <w:trPr>
          <w:trHeight w:val="720"/>
          <w:jc w:val="center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30.6.2023.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30.6.2024.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B972F3" w:rsidRPr="00B972F3" w:rsidTr="00851594">
        <w:trPr>
          <w:trHeight w:val="285"/>
          <w:jc w:val="center"/>
        </w:trPr>
        <w:tc>
          <w:tcPr>
            <w:tcW w:w="3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B972F3" w:rsidRPr="00B972F3" w:rsidTr="00851594">
        <w:trPr>
          <w:trHeight w:val="495"/>
          <w:jc w:val="center"/>
        </w:trPr>
        <w:tc>
          <w:tcPr>
            <w:tcW w:w="3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UKUPNO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363.637,47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1.095.391,00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444.973,18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122,37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40,62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B972F3" w:rsidRPr="00B972F3" w:rsidTr="00851594">
        <w:trPr>
          <w:trHeight w:val="480"/>
          <w:jc w:val="center"/>
        </w:trPr>
        <w:tc>
          <w:tcPr>
            <w:tcW w:w="3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363.577,47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1.094.891,00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444.423,18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122,24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40,59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972F3" w:rsidRPr="00B972F3" w:rsidTr="00851594">
        <w:trPr>
          <w:trHeight w:val="480"/>
          <w:jc w:val="center"/>
        </w:trPr>
        <w:tc>
          <w:tcPr>
            <w:tcW w:w="3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916,67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972F3" w:rsidRPr="00B972F3" w:rsidTr="00851594">
        <w:trPr>
          <w:trHeight w:val="495"/>
          <w:jc w:val="center"/>
        </w:trPr>
        <w:tc>
          <w:tcPr>
            <w:tcW w:w="3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UKUPNO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261.141,32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1.095.391,00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435.803,45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166,88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39,79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B972F3" w:rsidRPr="00B972F3" w:rsidTr="00851594">
        <w:trPr>
          <w:trHeight w:val="480"/>
          <w:jc w:val="center"/>
        </w:trPr>
        <w:tc>
          <w:tcPr>
            <w:tcW w:w="3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261.066,45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1.087.931,00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435.345,35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166,76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40,02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972F3" w:rsidRPr="00B972F3" w:rsidTr="00851594">
        <w:trPr>
          <w:trHeight w:val="495"/>
          <w:jc w:val="center"/>
        </w:trPr>
        <w:tc>
          <w:tcPr>
            <w:tcW w:w="3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74,87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7.460,00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458,10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611,86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6,14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972F3" w:rsidRPr="00B972F3" w:rsidTr="00851594">
        <w:trPr>
          <w:trHeight w:val="480"/>
          <w:jc w:val="center"/>
        </w:trPr>
        <w:tc>
          <w:tcPr>
            <w:tcW w:w="3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RAZLIKA - VIŠAK / MANJAK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102.496,15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9.169,73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8,95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B972F3" w:rsidRPr="00B972F3" w:rsidTr="00851594">
        <w:trPr>
          <w:trHeight w:val="345"/>
          <w:jc w:val="center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972F3" w:rsidRPr="00B972F3" w:rsidTr="00851594">
        <w:trPr>
          <w:trHeight w:val="255"/>
          <w:jc w:val="center"/>
        </w:trPr>
        <w:tc>
          <w:tcPr>
            <w:tcW w:w="10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B) SAŽETAK RAČUNA FINANCIRANJA</w:t>
            </w:r>
          </w:p>
        </w:tc>
      </w:tr>
      <w:tr w:rsidR="00B972F3" w:rsidRPr="00B972F3" w:rsidTr="00851594">
        <w:trPr>
          <w:trHeight w:val="165"/>
          <w:jc w:val="center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972F3" w:rsidRPr="00B972F3" w:rsidTr="00851594">
        <w:trPr>
          <w:trHeight w:val="720"/>
          <w:jc w:val="center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30.6.2023.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30.6.2024.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B972F3" w:rsidRPr="00B972F3" w:rsidTr="00851594">
        <w:trPr>
          <w:trHeight w:val="285"/>
          <w:jc w:val="center"/>
        </w:trPr>
        <w:tc>
          <w:tcPr>
            <w:tcW w:w="3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B972F3" w:rsidRPr="00B972F3" w:rsidTr="00851594">
        <w:trPr>
          <w:trHeight w:val="480"/>
          <w:jc w:val="center"/>
        </w:trPr>
        <w:tc>
          <w:tcPr>
            <w:tcW w:w="3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972F3" w:rsidRPr="00B972F3" w:rsidTr="00851594">
        <w:trPr>
          <w:trHeight w:val="480"/>
          <w:jc w:val="center"/>
        </w:trPr>
        <w:tc>
          <w:tcPr>
            <w:tcW w:w="3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972F3" w:rsidRPr="00B972F3" w:rsidTr="00851594">
        <w:trPr>
          <w:trHeight w:val="495"/>
          <w:jc w:val="center"/>
        </w:trPr>
        <w:tc>
          <w:tcPr>
            <w:tcW w:w="3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NETO FINANCIRANJE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B972F3" w:rsidRPr="00B972F3" w:rsidTr="00851594">
        <w:trPr>
          <w:trHeight w:val="345"/>
          <w:jc w:val="center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5D51DE" w:rsidRDefault="005D51DE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5D51DE" w:rsidRDefault="005D51DE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5D51DE" w:rsidRPr="00B972F3" w:rsidRDefault="005D51DE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972F3" w:rsidRPr="00B972F3" w:rsidTr="00851594">
        <w:trPr>
          <w:trHeight w:val="255"/>
          <w:jc w:val="center"/>
        </w:trPr>
        <w:tc>
          <w:tcPr>
            <w:tcW w:w="10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C) PRENESENI VIŠAK ILI PRENESENI MANJAK</w:t>
            </w:r>
          </w:p>
        </w:tc>
      </w:tr>
      <w:tr w:rsidR="00B972F3" w:rsidRPr="00B972F3" w:rsidTr="00851594">
        <w:trPr>
          <w:trHeight w:val="135"/>
          <w:jc w:val="center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972F3" w:rsidRPr="00B972F3" w:rsidTr="00851594">
        <w:trPr>
          <w:trHeight w:val="735"/>
          <w:jc w:val="center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30.6.2023.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30.6.2024.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B972F3" w:rsidRPr="00B972F3" w:rsidTr="00851594">
        <w:trPr>
          <w:trHeight w:val="285"/>
          <w:jc w:val="center"/>
        </w:trPr>
        <w:tc>
          <w:tcPr>
            <w:tcW w:w="3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B972F3" w:rsidRPr="00B972F3" w:rsidTr="00851594">
        <w:trPr>
          <w:trHeight w:val="480"/>
          <w:jc w:val="center"/>
        </w:trPr>
        <w:tc>
          <w:tcPr>
            <w:tcW w:w="3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 UKUPAN DONOS VIŠKA / MANJKA IZ PRETHODNIH GODINA*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-2.078,42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-4.992,74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972F3" w:rsidRPr="00B972F3" w:rsidTr="00851594">
        <w:trPr>
          <w:trHeight w:val="480"/>
          <w:jc w:val="center"/>
        </w:trPr>
        <w:tc>
          <w:tcPr>
            <w:tcW w:w="3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 VIŠAK / MANJAK IZ PRETHODNIH GODINA KOJI ĆE SE RASPOREDITI / POKRITI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-2.078,42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-4.992,74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B972F3" w:rsidRPr="00B972F3" w:rsidTr="005D51DE">
        <w:trPr>
          <w:trHeight w:val="1005"/>
          <w:jc w:val="center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972F3" w:rsidRPr="00B972F3" w:rsidTr="00851594">
        <w:trPr>
          <w:trHeight w:val="510"/>
          <w:jc w:val="center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 / MANJAK + NETO FINANCIRANJE + PRENESENI REZULTAT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100.417,73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4.176,99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B972F3" w:rsidRPr="00B972F3" w:rsidTr="00851594">
        <w:trPr>
          <w:trHeight w:val="420"/>
          <w:jc w:val="center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972F3" w:rsidRPr="00B972F3" w:rsidTr="00851594">
        <w:trPr>
          <w:trHeight w:val="1065"/>
          <w:jc w:val="center"/>
        </w:trPr>
        <w:tc>
          <w:tcPr>
            <w:tcW w:w="9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Napomena:</w:t>
            </w: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 w:rsidRPr="00B972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* Redak UKUPAN DONOS VIŠKA / MANJKA IZ PRETHODNIH GODINA služi kao informacija i ne uzima se u obzir kod uravnoteženja proračuna, već se proračun uravnotežuje retkom VIŠAK / MANJAK IZ PRETHODNIH GODINA KOJI ĆE SE POKRITI / RASPOREDITI.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972F3" w:rsidRPr="00B972F3" w:rsidTr="00851594">
        <w:trPr>
          <w:trHeight w:val="300"/>
          <w:jc w:val="center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2F3" w:rsidRPr="00B972F3" w:rsidRDefault="00B972F3" w:rsidP="00B9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B972F3" w:rsidRDefault="00B972F3" w:rsidP="004A6CC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43" w:type="dxa"/>
        <w:jc w:val="center"/>
        <w:tblLook w:val="04A0" w:firstRow="1" w:lastRow="0" w:firstColumn="1" w:lastColumn="0" w:noHBand="0" w:noVBand="1"/>
      </w:tblPr>
      <w:tblGrid>
        <w:gridCol w:w="580"/>
        <w:gridCol w:w="3340"/>
        <w:gridCol w:w="1720"/>
        <w:gridCol w:w="1740"/>
        <w:gridCol w:w="1740"/>
        <w:gridCol w:w="800"/>
        <w:gridCol w:w="723"/>
      </w:tblGrid>
      <w:tr w:rsidR="00851594" w:rsidRPr="00851594" w:rsidTr="005D51DE">
        <w:trPr>
          <w:trHeight w:val="435"/>
          <w:jc w:val="center"/>
        </w:trPr>
        <w:tc>
          <w:tcPr>
            <w:tcW w:w="106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1.2. RAČUN PRIHODA I RASHODA</w:t>
            </w:r>
          </w:p>
        </w:tc>
      </w:tr>
      <w:tr w:rsidR="00851594" w:rsidRPr="00851594" w:rsidTr="005D51DE">
        <w:trPr>
          <w:trHeight w:val="255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1594" w:rsidRPr="00851594" w:rsidTr="005D51DE">
        <w:trPr>
          <w:trHeight w:val="270"/>
          <w:jc w:val="center"/>
        </w:trPr>
        <w:tc>
          <w:tcPr>
            <w:tcW w:w="106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1.2.1. IZVJEŠTAJ O PRIHODIMA I RASHODIMA PREMA EKONOMSKOJ KLASIFIKACIJI </w:t>
            </w:r>
          </w:p>
        </w:tc>
      </w:tr>
      <w:tr w:rsidR="00851594" w:rsidRPr="00851594" w:rsidTr="005D51DE">
        <w:trPr>
          <w:trHeight w:val="645"/>
          <w:jc w:val="center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30.6.2023.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30.6.2024.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851594" w:rsidRPr="00851594" w:rsidTr="005D51DE">
        <w:trPr>
          <w:trHeight w:val="195"/>
          <w:jc w:val="center"/>
        </w:trPr>
        <w:tc>
          <w:tcPr>
            <w:tcW w:w="39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363.637,47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1.095.391,00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444.973,18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122,37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40,62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363.577,47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1.094.891,00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444.423,18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122,24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40,59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325.495,06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991.830,00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392.554,28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39,58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iz proračuna koji im nije nadležan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317.127,07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392.554,28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123,78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pomoći proračunskim korisnicima iz proračuna koji im nije nadležan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317.127,07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392.554,28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123,78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8.367,99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6393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Tekući prijenosi između proračunskih korisnika istog proračuna temeljem prijenosa EU sredstava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8.367,99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556,62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1.575,00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120,37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42,54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 posebnim propisima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556,62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120,37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Ostali nespomenuti prihodi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556,62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120,37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66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424,80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658,44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125,42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 te pruženih usluga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424,80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658,44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pruženih usluga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424,80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658,44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iz nadležnog proračuna i od HZZO-a temeljem ugovornih obveza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37.100,99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100.961,00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50.540,46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136,22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50,06</w:t>
            </w:r>
          </w:p>
        </w:tc>
      </w:tr>
      <w:tr w:rsidR="00851594" w:rsidRPr="00851594" w:rsidTr="005D51DE">
        <w:trPr>
          <w:trHeight w:val="645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proračuna za financiranje redovne djelatnosti proračunskih korisnika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37.100,99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50.540,46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136,22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proračuna za financiranje rashoda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37.051,49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50.493,46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136,28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proračuna za financiranje rashoda za nabavu nefinancijske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49,50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94,95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916,67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916,67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građevinskih objekata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916,67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Stambeni objekti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916,67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645"/>
          <w:jc w:val="center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30.6.2023.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30.6.2024.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851594" w:rsidRPr="00851594" w:rsidTr="005D51DE">
        <w:trPr>
          <w:trHeight w:val="195"/>
          <w:jc w:val="center"/>
        </w:trPr>
        <w:tc>
          <w:tcPr>
            <w:tcW w:w="39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261.141,32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1.095.391,00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435.803,45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166,88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39,79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261.066,45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1.087.931,00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435.345,35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166,76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40,02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202.136,77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921.640,00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370.865,28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183,47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40,24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160.846,50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304.306,00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189,19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160.846,50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304.306,00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189,19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14.750,54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16.348,73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110,83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14.750,54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16.348,73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110,83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26.539,73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50.210,55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189,19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26.539,73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50.210,55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189,19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58.769,93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166.221,00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64.282,07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109,38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38,67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16.359,41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23.074,11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141,04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2.626,72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3.265,10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124,3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13.652,69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19.459,17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142,53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337,5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18.638,20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26.416,08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141,73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2.781,98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3.306,23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118,84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9.783,96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12.443,40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127,18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4.813,96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10.479,71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217,69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270,80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89,95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33,22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987,50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25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22.544,68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13.287,81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58,94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2.710,14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982,53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36,25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4.527,85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4.070,12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89,89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3.953,79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2.248,77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56,88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632,88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701,66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110,87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2.476,42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289,78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8.108,28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1.979,52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24,41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2.061,20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135,32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84,41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1.227,64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1.504,07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122,52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39,72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761,82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1917,98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1.079,83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634,16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58,73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159,75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123,94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381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159,75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123,94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159,75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123,94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74,87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7.460,00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458,10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611,86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6,14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74,87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7.460,00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458,10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611,86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6,14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404,90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404,90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74,87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71,06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74,87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71,06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851594" w:rsidRDefault="00851594" w:rsidP="004A6CC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03" w:type="dxa"/>
        <w:jc w:val="center"/>
        <w:tblLook w:val="04A0" w:firstRow="1" w:lastRow="0" w:firstColumn="1" w:lastColumn="0" w:noHBand="0" w:noVBand="1"/>
      </w:tblPr>
      <w:tblGrid>
        <w:gridCol w:w="480"/>
        <w:gridCol w:w="2560"/>
        <w:gridCol w:w="1840"/>
        <w:gridCol w:w="1860"/>
        <w:gridCol w:w="1860"/>
        <w:gridCol w:w="780"/>
        <w:gridCol w:w="723"/>
      </w:tblGrid>
      <w:tr w:rsidR="00851594" w:rsidRPr="00851594" w:rsidTr="005D51DE">
        <w:trPr>
          <w:trHeight w:val="300"/>
          <w:jc w:val="center"/>
        </w:trPr>
        <w:tc>
          <w:tcPr>
            <w:tcW w:w="10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594" w:rsidRPr="005D51DE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51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1.2.2. IZVJEŠTAJ O PRIHODIMA I RASHODIMA PREMA IZVORIMA FINANCIRANJA</w:t>
            </w:r>
          </w:p>
        </w:tc>
      </w:tr>
      <w:tr w:rsidR="00851594" w:rsidRPr="00851594" w:rsidTr="005D51DE">
        <w:trPr>
          <w:trHeight w:val="555"/>
          <w:jc w:val="center"/>
        </w:trPr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30.6.2023.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30.6.2024.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851594" w:rsidRPr="00851594" w:rsidTr="005D51DE">
        <w:trPr>
          <w:trHeight w:val="225"/>
          <w:jc w:val="center"/>
        </w:trPr>
        <w:tc>
          <w:tcPr>
            <w:tcW w:w="3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363.637,47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1.095.391,00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444.973,18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122,37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40,62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1.136,91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4.718,00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1.221,53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107,44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25,89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1.136,91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4.718,00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1.221,53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107,44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25,89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512,68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658,44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128,43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47,03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512,68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658,44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128,43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47,03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28.641,18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75.287,00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39.526,69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138,01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52,50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28.641,18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75.287,00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39.526,69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138,01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52,50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332.817,96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1.011.786,00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402.346,52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120,89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39,77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7.322,90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20.956,00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9.792,24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133,72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46,73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- 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325.495,06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990.830,00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392.554,28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120,60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39,62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468,74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670,00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142,94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39,41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468,74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142,94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39,41</w:t>
            </w:r>
          </w:p>
        </w:tc>
      </w:tr>
      <w:tr w:rsidR="00851594" w:rsidRPr="00851594" w:rsidTr="005D51DE">
        <w:trPr>
          <w:trHeight w:val="675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OD NEFINANCIJSKE IMOVINE I NADOKNADE ŠTETA S OSNOVA OSIGURANJA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550,00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916,67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110,00</w:t>
            </w:r>
          </w:p>
        </w:tc>
      </w:tr>
      <w:tr w:rsidR="00851594" w:rsidRPr="00851594" w:rsidTr="005D51DE">
        <w:trPr>
          <w:trHeight w:val="66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916,67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110,00</w:t>
            </w:r>
          </w:p>
        </w:tc>
      </w:tr>
      <w:tr w:rsidR="00851594" w:rsidRPr="00851594" w:rsidTr="005D51DE">
        <w:trPr>
          <w:trHeight w:val="315"/>
          <w:jc w:val="center"/>
        </w:trPr>
        <w:tc>
          <w:tcPr>
            <w:tcW w:w="10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 </w:t>
            </w:r>
          </w:p>
        </w:tc>
      </w:tr>
      <w:tr w:rsidR="00851594" w:rsidRPr="00851594" w:rsidTr="005D51DE">
        <w:trPr>
          <w:trHeight w:val="210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1594" w:rsidRPr="00851594" w:rsidTr="005D51DE">
        <w:trPr>
          <w:trHeight w:val="555"/>
          <w:jc w:val="center"/>
        </w:trPr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30.6.2023.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30.6.2024.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851594" w:rsidRPr="00851594" w:rsidTr="005D51DE">
        <w:trPr>
          <w:trHeight w:val="225"/>
          <w:jc w:val="center"/>
        </w:trPr>
        <w:tc>
          <w:tcPr>
            <w:tcW w:w="3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261.141,32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1.095.391,00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435.803,45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166,88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39,79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660,95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4.718,00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1.080,22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163,43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22,90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660,95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4.718,00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1.080,22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163,43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22,90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884,39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7,95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0,57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884,39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7,95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0,57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24.069,64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75.287,00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29.431,21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122,28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39,09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24.069,64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75.287,00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29.431,21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122,28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39,09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235.057,60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1.011.786,00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404.614,07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172,13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39,99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6.211,70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20.956,00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8.520,00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137,16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40,66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- 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228.845,90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990.830,00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396.094,07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173,08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39,98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468,74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670,00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142,94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39,41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468,74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142,94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39,41</w:t>
            </w:r>
          </w:p>
        </w:tc>
      </w:tr>
      <w:tr w:rsidR="00851594" w:rsidRPr="00851594" w:rsidTr="005D51DE">
        <w:trPr>
          <w:trHeight w:val="675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OD NEFINANCIJSKE IMOVINE I NADOKNADE ŠTETA S OSNOVA OSIGURANJA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51594" w:rsidRPr="00851594" w:rsidTr="005D51DE">
        <w:trPr>
          <w:trHeight w:val="675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51594" w:rsidRPr="00851594" w:rsidTr="005D51DE">
        <w:trPr>
          <w:trHeight w:val="300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851594" w:rsidRDefault="00851594" w:rsidP="004A6CC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86" w:type="dxa"/>
        <w:jc w:val="center"/>
        <w:tblLook w:val="04A0" w:firstRow="1" w:lastRow="0" w:firstColumn="1" w:lastColumn="0" w:noHBand="0" w:noVBand="1"/>
      </w:tblPr>
      <w:tblGrid>
        <w:gridCol w:w="3960"/>
        <w:gridCol w:w="1720"/>
        <w:gridCol w:w="1740"/>
        <w:gridCol w:w="1720"/>
        <w:gridCol w:w="723"/>
        <w:gridCol w:w="723"/>
      </w:tblGrid>
      <w:tr w:rsidR="00851594" w:rsidRPr="00851594" w:rsidTr="00851594">
        <w:trPr>
          <w:trHeight w:val="300"/>
          <w:jc w:val="center"/>
        </w:trPr>
        <w:tc>
          <w:tcPr>
            <w:tcW w:w="105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1.2.3. IZVJEŠTAJ O RASHODIMA PREMA FUNKCIJSKOJ KLASIFIKACIJI</w:t>
            </w:r>
          </w:p>
        </w:tc>
      </w:tr>
      <w:tr w:rsidR="00851594" w:rsidRPr="00851594" w:rsidTr="00851594">
        <w:trPr>
          <w:trHeight w:val="645"/>
          <w:jc w:val="center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 </w:t>
            </w: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30.6.2023.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30.6.2024.</w:t>
            </w:r>
          </w:p>
        </w:tc>
        <w:tc>
          <w:tcPr>
            <w:tcW w:w="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3</w:t>
            </w:r>
          </w:p>
        </w:tc>
      </w:tr>
      <w:tr w:rsidR="00851594" w:rsidRPr="00851594" w:rsidTr="00851594">
        <w:trPr>
          <w:trHeight w:val="225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851594" w:rsidRPr="00851594" w:rsidTr="00851594">
        <w:trPr>
          <w:trHeight w:val="36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261.141,32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1.095.391,00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435.803,45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166,88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39,79</w:t>
            </w:r>
          </w:p>
        </w:tc>
      </w:tr>
      <w:tr w:rsidR="00851594" w:rsidRPr="00851594" w:rsidTr="00851594">
        <w:trPr>
          <w:trHeight w:val="375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09 Obrazovanje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261.141,32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1.095.391,00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435.803,45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166,88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39,79</w:t>
            </w:r>
          </w:p>
        </w:tc>
      </w:tr>
      <w:tr w:rsidR="00851594" w:rsidRPr="00851594" w:rsidTr="00851594">
        <w:trPr>
          <w:trHeight w:val="36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091 Predškolsko i osnovno obrazovanje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261.141,32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1.095.116,00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435.528,45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166,78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39,77</w:t>
            </w:r>
          </w:p>
        </w:tc>
      </w:tr>
      <w:tr w:rsidR="00851594" w:rsidRPr="00851594" w:rsidTr="00851594">
        <w:trPr>
          <w:trHeight w:val="36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096 Dodatne usluge u obrazovanju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</w:tbl>
    <w:p w:rsidR="00851594" w:rsidRDefault="00851594" w:rsidP="004A6CC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D51DE" w:rsidRDefault="005D51DE" w:rsidP="004A6CC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D51DE" w:rsidRPr="00E819ED" w:rsidRDefault="005D51DE" w:rsidP="004A6CC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380"/>
        <w:gridCol w:w="1720"/>
        <w:gridCol w:w="1740"/>
        <w:gridCol w:w="1720"/>
        <w:gridCol w:w="720"/>
        <w:gridCol w:w="720"/>
      </w:tblGrid>
      <w:tr w:rsidR="00851594" w:rsidTr="00851594">
        <w:trPr>
          <w:trHeight w:val="315"/>
          <w:jc w:val="center"/>
        </w:trPr>
        <w:tc>
          <w:tcPr>
            <w:tcW w:w="10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 w:rsidP="005D51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1.3.1. IZVJEŠTAJ RAČUNA FINANCIRANJA PREMA EKONOMSKOJ KLASIFIKACIJI</w:t>
            </w:r>
          </w:p>
        </w:tc>
      </w:tr>
      <w:tr w:rsidR="00851594" w:rsidTr="00851594">
        <w:trPr>
          <w:trHeight w:val="645"/>
          <w:jc w:val="center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Ostvarenje / izvršenje 30.6.2023.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Rebalans za 2024. godinu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Ostvarenje / izvršenje 30.6.2024.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Indeks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4 / 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3</w:t>
            </w:r>
          </w:p>
        </w:tc>
      </w:tr>
      <w:tr w:rsidR="00851594" w:rsidTr="00851594">
        <w:trPr>
          <w:trHeight w:val="225"/>
          <w:jc w:val="center"/>
        </w:trPr>
        <w:tc>
          <w:tcPr>
            <w:tcW w:w="3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851594" w:rsidTr="00851594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51594" w:rsidTr="00851594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51594" w:rsidTr="00851594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51594" w:rsidTr="00851594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594" w:rsidRDefault="008515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51594" w:rsidTr="0085159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51594" w:rsidRDefault="008515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51594" w:rsidRDefault="0085159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51594" w:rsidRDefault="0085159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51594" w:rsidRDefault="0085159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51594" w:rsidRDefault="0085159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51594" w:rsidRDefault="0085159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51594" w:rsidRDefault="00851594">
            <w:pPr>
              <w:rPr>
                <w:sz w:val="20"/>
                <w:szCs w:val="20"/>
              </w:rPr>
            </w:pPr>
          </w:p>
        </w:tc>
      </w:tr>
    </w:tbl>
    <w:p w:rsidR="00851594" w:rsidRDefault="00851594" w:rsidP="00851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03" w:type="dxa"/>
        <w:jc w:val="center"/>
        <w:tblLook w:val="04A0" w:firstRow="1" w:lastRow="0" w:firstColumn="1" w:lastColumn="0" w:noHBand="0" w:noVBand="1"/>
      </w:tblPr>
      <w:tblGrid>
        <w:gridCol w:w="480"/>
        <w:gridCol w:w="2560"/>
        <w:gridCol w:w="1840"/>
        <w:gridCol w:w="1860"/>
        <w:gridCol w:w="1860"/>
        <w:gridCol w:w="780"/>
        <w:gridCol w:w="723"/>
      </w:tblGrid>
      <w:tr w:rsidR="00851594" w:rsidRPr="00851594" w:rsidTr="005D51DE">
        <w:trPr>
          <w:trHeight w:val="300"/>
          <w:jc w:val="center"/>
        </w:trPr>
        <w:tc>
          <w:tcPr>
            <w:tcW w:w="10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594" w:rsidRPr="005D51DE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51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1.3.2. IZVJEŠTAJ RAČUNA FINANCIRANJA PREMA IZVORIMA FINANCIRANJA</w:t>
            </w:r>
          </w:p>
        </w:tc>
      </w:tr>
      <w:tr w:rsidR="00851594" w:rsidRPr="00851594" w:rsidTr="005D51DE">
        <w:trPr>
          <w:trHeight w:val="555"/>
          <w:jc w:val="center"/>
        </w:trPr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30.6.2023.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30.6.2024.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851594" w:rsidRPr="00851594" w:rsidTr="005D51DE">
        <w:trPr>
          <w:trHeight w:val="225"/>
          <w:jc w:val="center"/>
        </w:trPr>
        <w:tc>
          <w:tcPr>
            <w:tcW w:w="3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300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851594" w:rsidRDefault="00851594" w:rsidP="00851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849" w:type="dxa"/>
        <w:jc w:val="center"/>
        <w:tblLook w:val="04A0" w:firstRow="1" w:lastRow="0" w:firstColumn="1" w:lastColumn="0" w:noHBand="0" w:noVBand="1"/>
      </w:tblPr>
      <w:tblGrid>
        <w:gridCol w:w="222"/>
        <w:gridCol w:w="621"/>
        <w:gridCol w:w="1459"/>
        <w:gridCol w:w="1260"/>
        <w:gridCol w:w="661"/>
        <w:gridCol w:w="1059"/>
        <w:gridCol w:w="661"/>
        <w:gridCol w:w="59"/>
        <w:gridCol w:w="1020"/>
        <w:gridCol w:w="640"/>
        <w:gridCol w:w="21"/>
        <w:gridCol w:w="1059"/>
        <w:gridCol w:w="600"/>
        <w:gridCol w:w="61"/>
        <w:gridCol w:w="62"/>
        <w:gridCol w:w="661"/>
        <w:gridCol w:w="222"/>
        <w:gridCol w:w="22"/>
        <w:gridCol w:w="479"/>
      </w:tblGrid>
      <w:tr w:rsidR="00851594" w:rsidRPr="00851594" w:rsidTr="005D51DE">
        <w:trPr>
          <w:trHeight w:val="300"/>
          <w:jc w:val="center"/>
        </w:trPr>
        <w:tc>
          <w:tcPr>
            <w:tcW w:w="108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1594" w:rsidRPr="005D51DE" w:rsidRDefault="005D51DE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1.4. </w:t>
            </w:r>
            <w:r w:rsidR="00851594" w:rsidRPr="005D51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PRENESENI VIŠAK ILI PRENESENI MANJAK</w:t>
            </w:r>
          </w:p>
        </w:tc>
      </w:tr>
      <w:tr w:rsidR="00851594" w:rsidRPr="00851594" w:rsidTr="005D51DE">
        <w:trPr>
          <w:trHeight w:val="660"/>
          <w:jc w:val="center"/>
        </w:trPr>
        <w:tc>
          <w:tcPr>
            <w:tcW w:w="4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30.6.2023.</w:t>
            </w:r>
          </w:p>
        </w:tc>
        <w:tc>
          <w:tcPr>
            <w:tcW w:w="17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30.6.2024.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851594" w:rsidRPr="00851594" w:rsidTr="005D51DE">
        <w:trPr>
          <w:trHeight w:val="225"/>
          <w:jc w:val="center"/>
        </w:trPr>
        <w:tc>
          <w:tcPr>
            <w:tcW w:w="422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851594" w:rsidRPr="00851594" w:rsidTr="005D51DE">
        <w:trPr>
          <w:trHeight w:val="360"/>
          <w:jc w:val="center"/>
        </w:trPr>
        <w:tc>
          <w:tcPr>
            <w:tcW w:w="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REZULTAT POSLOVANJA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-2.078,42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-4.992,74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360"/>
          <w:jc w:val="center"/>
        </w:trPr>
        <w:tc>
          <w:tcPr>
            <w:tcW w:w="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VIŠAK/MANJAK PRIHODA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-2.078,42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-4.992,74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360"/>
          <w:jc w:val="center"/>
        </w:trPr>
        <w:tc>
          <w:tcPr>
            <w:tcW w:w="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9221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VIŠK PRIHODA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12.656,36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9.562,74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360"/>
          <w:jc w:val="center"/>
        </w:trPr>
        <w:tc>
          <w:tcPr>
            <w:tcW w:w="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92211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 prihoda poslovanja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12.656,36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9.562,74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360"/>
          <w:jc w:val="center"/>
        </w:trPr>
        <w:tc>
          <w:tcPr>
            <w:tcW w:w="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9222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MANJAK PRIHODA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-14.734,78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-14.555,48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360"/>
          <w:jc w:val="center"/>
        </w:trPr>
        <w:tc>
          <w:tcPr>
            <w:tcW w:w="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92221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Manjak prihoda poslovanja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-489,29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-489,29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360"/>
          <w:jc w:val="center"/>
        </w:trPr>
        <w:tc>
          <w:tcPr>
            <w:tcW w:w="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92222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Manjak prihoda od nefinancijske imovine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-14.245,49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-14.066,19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trHeight w:val="390"/>
          <w:jc w:val="center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1594" w:rsidRPr="00851594" w:rsidTr="005D51DE">
        <w:trPr>
          <w:trHeight w:val="360"/>
          <w:jc w:val="center"/>
        </w:trPr>
        <w:tc>
          <w:tcPr>
            <w:tcW w:w="4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Ukupno 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-2.078,42</w:t>
            </w:r>
          </w:p>
        </w:tc>
        <w:tc>
          <w:tcPr>
            <w:tcW w:w="17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-4.992,74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51594" w:rsidRPr="00851594" w:rsidTr="005D51DE">
        <w:trPr>
          <w:gridAfter w:val="1"/>
          <w:wAfter w:w="479" w:type="dxa"/>
          <w:trHeight w:val="300"/>
          <w:jc w:val="center"/>
        </w:trPr>
        <w:tc>
          <w:tcPr>
            <w:tcW w:w="3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8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12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51DE" w:rsidRDefault="005D51DE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5D51DE" w:rsidRDefault="005D51DE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5D51DE" w:rsidRDefault="005D51DE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5D51DE" w:rsidRDefault="005D51DE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5D51DE" w:rsidRDefault="005D51DE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5D51DE" w:rsidRDefault="005D51DE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5D51DE" w:rsidRDefault="005D51DE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lastRenderedPageBreak/>
              <w:t>2. POSEBNI DIO</w:t>
            </w:r>
            <w:r w:rsidRPr="0085159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br/>
            </w:r>
            <w:r w:rsidRPr="0085159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br/>
            </w:r>
            <w:r w:rsidRPr="005D51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2.1. IZVJEŠTAJ PO PROGRAMSKOJ KLASIFIKACIJI</w:t>
            </w: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55"/>
        </w:trPr>
        <w:tc>
          <w:tcPr>
            <w:tcW w:w="60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Brojčana oznaka i naziv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30.6.2024.</w:t>
            </w:r>
          </w:p>
        </w:tc>
        <w:tc>
          <w:tcPr>
            <w:tcW w:w="7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 / 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315"/>
        </w:trPr>
        <w:tc>
          <w:tcPr>
            <w:tcW w:w="60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330"/>
        </w:trPr>
        <w:tc>
          <w:tcPr>
            <w:tcW w:w="600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UKUPNO :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1.095.391,00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435.803,45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39,79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GLAVA    01102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USTANOVE U ŠKOLSTVU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1.095.391,00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435.803,45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39,79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4.718,00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1.080,22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22,90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32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7,95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46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75.287,00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29.431,21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39,09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20.956,00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8.520,00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40,66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54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- KORISNICI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990.830,00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396.094,07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39,98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62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39,41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72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1207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ODGOJNO-OBRAZOVNOG SUSTAVA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22.824,00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9.600,22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42,06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K1207 17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SUFINANCIRANJE OBAVEZNE ŠKOLSKE LEKTIRE U OSNOVNIM I SREDNJIM ŠKOLAMA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88,68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53,00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47,00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88,68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88,68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88,68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T1207 41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SAJAM ZANIMANJA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15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T1207 31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EU PROJEKTI - UČIMO ZAJEDNO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16.920,00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8.426,72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49,80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lastRenderedPageBreak/>
              <w:t>Izvor financiranja   11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1.540,00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758,22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49,24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1.540,00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758,22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49,24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25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15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758,22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54,16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758,22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758,22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15.380,00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7.668,50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49,86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15.380,00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7.668,50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49,86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15.230,00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7.568,68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49,70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5.810,03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15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5.810,03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958,65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958,65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99,82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66,55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15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39,82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15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39,82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T1207 20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SHEMA - VOĆE, POVRĆE I MLIJEKO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1.530,00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851,50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55,65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lastRenderedPageBreak/>
              <w:t>Izvor financiranja   52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1.530,00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851,50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55,65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1.530,00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851,50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55,65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1.530,00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851,50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55,65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851,50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851,50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T1207 28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EU PROJEKTI - VRIJEME JE ZA ŠKOLSKI OBROK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4.046,00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4.046,00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4.046,00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4.046,00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7006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OSNOVNOG ŠKOLSTVA PREMA MINIMALNOM STANDARDU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78.137,00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29.431,21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37,67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45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K7006 06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IZGRADNJA, REKONSTRUKCIJA I OPREMANJE OBJEKATA OSNOVNOG ŠKOLSTVA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46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15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4226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Sportska i glazbena oprema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15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A7006 04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OPĆIH TROŠKOVA OSNOVNOG ŠKOLSTVA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20.328,00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13.457,10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66,20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46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20.328,00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13.457,10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66,20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20.328,00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13.457,10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66,20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20.258,00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13.457,10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66,43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2.884,94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2.535,10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15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79,84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2.691,60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2.370,84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15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134,02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89,95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15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96,79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6.580,49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15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707,53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1.023,46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15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756,51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701,66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15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289,78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1.136,12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15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1.011,20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114,23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1.300,07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3293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722,00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15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108,09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15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469,98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3434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financijski rashodi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15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A7006 05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STVARNIH TROŠKOVA OSNOVNOG ŠKOLSTVA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56.479,00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15.974,11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28,28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46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53.629,00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15.974,11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29,79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53.629,00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15.974,11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29,79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53.629,00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15.974,11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29,79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10.385,19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15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39,50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10.345,69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5.588,92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3232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3.046,66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15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1.492,26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15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1.050,00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7011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ŠKOLSTVA IZVAN ŽUPANIJSKOG PRORAČUNA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994.430,00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396.772,02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39,90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A7011 01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 - OSNOVNO ŠKOLSTVO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994.430,00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396.772,02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39,90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32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7,95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1.333,00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1,75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1.333,00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1,75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1,75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15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1,75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6,20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9,25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6,20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9,25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6,20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6,20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54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- KORISNICI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990.830,00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396.094,07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39,98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984.820,00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395.689,17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906.270,00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363.296,60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298.495,97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15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298.495,97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15.548,73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3121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15.548,73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49.251,90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49.251,90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78.550,00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32.194,57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18.700,95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15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18.700,95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12.487,79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895,89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15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11.591,90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843,40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843,40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162,43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15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162,43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198,00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198,00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198,00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6.010,00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404,90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404,90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15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404,90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62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670,00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39,41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39,41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39,41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15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15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72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51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630"/>
        </w:trPr>
        <w:tc>
          <w:tcPr>
            <w:tcW w:w="23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515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51594" w:rsidRPr="00851594" w:rsidTr="005D51DE">
        <w:tblPrEx>
          <w:jc w:val="left"/>
        </w:tblPrEx>
        <w:trPr>
          <w:gridAfter w:val="2"/>
          <w:wAfter w:w="501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594" w:rsidRPr="00851594" w:rsidRDefault="00851594" w:rsidP="0085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E34EFF" w:rsidRDefault="00E34EFF" w:rsidP="00494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594" w:rsidRDefault="00851594" w:rsidP="00494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EFF" w:rsidRPr="00E34EFF" w:rsidRDefault="00E34EFF" w:rsidP="00E34EF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34EFF">
        <w:rPr>
          <w:rFonts w:ascii="Times New Roman" w:hAnsi="Times New Roman" w:cs="Times New Roman"/>
          <w:b/>
          <w:sz w:val="24"/>
          <w:szCs w:val="24"/>
        </w:rPr>
        <w:t>OPĆI DIO - OBRAZLOŽENJE</w:t>
      </w:r>
    </w:p>
    <w:p w:rsidR="00E34EFF" w:rsidRPr="00E34EFF" w:rsidRDefault="00E34EFF" w:rsidP="00E34E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4EFF" w:rsidRPr="00494EC4" w:rsidRDefault="00E34EFF" w:rsidP="00E34EFF">
      <w:pPr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34EFF">
        <w:rPr>
          <w:rFonts w:ascii="Times New Roman" w:hAnsi="Times New Roman" w:cs="Times New Roman"/>
          <w:sz w:val="24"/>
          <w:szCs w:val="24"/>
        </w:rPr>
        <w:t xml:space="preserve">Prema Izvještaju o izvršenju financijskog plana u razdoblju od 01. siječnja do 30. lipnja 2024. godine, Osnovnu školu J.J. Strossmayera, </w:t>
      </w:r>
      <w:proofErr w:type="spellStart"/>
      <w:r w:rsidRPr="00E34EFF">
        <w:rPr>
          <w:rFonts w:ascii="Times New Roman" w:hAnsi="Times New Roman" w:cs="Times New Roman"/>
          <w:sz w:val="24"/>
          <w:szCs w:val="24"/>
        </w:rPr>
        <w:t>Trnava</w:t>
      </w:r>
      <w:proofErr w:type="spellEnd"/>
      <w:r w:rsidRPr="00E34EFF">
        <w:rPr>
          <w:rFonts w:ascii="Times New Roman" w:hAnsi="Times New Roman" w:cs="Times New Roman"/>
          <w:sz w:val="24"/>
          <w:szCs w:val="24"/>
        </w:rPr>
        <w:t xml:space="preserve"> ostvarila je ukupne prihode u iznosu 444.973,18 EUR (prihodi poslovanja</w:t>
      </w:r>
      <w:r w:rsidR="00FE7458">
        <w:rPr>
          <w:rFonts w:ascii="Times New Roman" w:hAnsi="Times New Roman" w:cs="Times New Roman"/>
          <w:sz w:val="24"/>
          <w:szCs w:val="24"/>
        </w:rPr>
        <w:t xml:space="preserve"> (444.423,18 EUR)</w:t>
      </w:r>
      <w:r w:rsidRPr="00E34EFF">
        <w:rPr>
          <w:rFonts w:ascii="Times New Roman" w:hAnsi="Times New Roman" w:cs="Times New Roman"/>
          <w:sz w:val="24"/>
          <w:szCs w:val="24"/>
        </w:rPr>
        <w:t xml:space="preserve"> i prihodi od prodaje nefinancijske imovine – stan</w:t>
      </w:r>
      <w:r w:rsidR="00FE7458">
        <w:rPr>
          <w:rFonts w:ascii="Times New Roman" w:hAnsi="Times New Roman" w:cs="Times New Roman"/>
          <w:sz w:val="24"/>
          <w:szCs w:val="24"/>
        </w:rPr>
        <w:t xml:space="preserve"> (550,00 EUR)</w:t>
      </w:r>
      <w:r w:rsidRPr="00E34EFF">
        <w:rPr>
          <w:rFonts w:ascii="Times New Roman" w:hAnsi="Times New Roman" w:cs="Times New Roman"/>
          <w:sz w:val="24"/>
          <w:szCs w:val="24"/>
        </w:rPr>
        <w:t xml:space="preserve">), dok su </w:t>
      </w:r>
      <w:r w:rsidRPr="006B3D19">
        <w:rPr>
          <w:rFonts w:ascii="Times New Roman" w:hAnsi="Times New Roman" w:cs="Times New Roman"/>
          <w:sz w:val="24"/>
          <w:szCs w:val="24"/>
        </w:rPr>
        <w:t>rashodi ostvareni u iznosu od 435.803,45 EUR (rashodi poslovanja</w:t>
      </w:r>
      <w:r w:rsidR="00EB3125">
        <w:rPr>
          <w:rFonts w:ascii="Times New Roman" w:hAnsi="Times New Roman" w:cs="Times New Roman"/>
          <w:sz w:val="24"/>
          <w:szCs w:val="24"/>
        </w:rPr>
        <w:t xml:space="preserve"> (435.345,35 EUR) i</w:t>
      </w:r>
      <w:r w:rsidRPr="006B3D19">
        <w:rPr>
          <w:rFonts w:ascii="Times New Roman" w:hAnsi="Times New Roman" w:cs="Times New Roman"/>
          <w:sz w:val="24"/>
          <w:szCs w:val="24"/>
        </w:rPr>
        <w:t xml:space="preserve"> rashodi za nabavu nefinancijske imovine</w:t>
      </w:r>
      <w:r w:rsidR="00EB3125">
        <w:rPr>
          <w:rFonts w:ascii="Times New Roman" w:hAnsi="Times New Roman" w:cs="Times New Roman"/>
          <w:sz w:val="24"/>
          <w:szCs w:val="24"/>
        </w:rPr>
        <w:t xml:space="preserve"> (458,10 EUR)). O</w:t>
      </w:r>
      <w:r w:rsidRPr="006B3D19">
        <w:rPr>
          <w:rFonts w:ascii="Times New Roman" w:hAnsi="Times New Roman" w:cs="Times New Roman"/>
          <w:sz w:val="24"/>
          <w:szCs w:val="24"/>
        </w:rPr>
        <w:t xml:space="preserve">stvareni </w:t>
      </w:r>
      <w:r w:rsidR="00673A4D" w:rsidRPr="006B3D19">
        <w:rPr>
          <w:rFonts w:ascii="Times New Roman" w:hAnsi="Times New Roman" w:cs="Times New Roman"/>
          <w:sz w:val="24"/>
          <w:szCs w:val="24"/>
        </w:rPr>
        <w:t>višak</w:t>
      </w:r>
      <w:r w:rsidRPr="006B3D19">
        <w:rPr>
          <w:rFonts w:ascii="Times New Roman" w:hAnsi="Times New Roman" w:cs="Times New Roman"/>
          <w:sz w:val="24"/>
          <w:szCs w:val="24"/>
        </w:rPr>
        <w:t xml:space="preserve"> za navedeno razdoblje iznosi od </w:t>
      </w:r>
      <w:r w:rsidR="00673A4D" w:rsidRPr="006B3D19">
        <w:rPr>
          <w:rFonts w:ascii="Times New Roman" w:hAnsi="Times New Roman" w:cs="Times New Roman"/>
          <w:sz w:val="24"/>
          <w:szCs w:val="24"/>
        </w:rPr>
        <w:t>9.169,73</w:t>
      </w:r>
      <w:r w:rsidRPr="006B3D19">
        <w:rPr>
          <w:rFonts w:ascii="Times New Roman" w:hAnsi="Times New Roman" w:cs="Times New Roman"/>
          <w:sz w:val="24"/>
          <w:szCs w:val="24"/>
        </w:rPr>
        <w:t xml:space="preserve"> EUR. Ukupni prihodi realizirani su na razini </w:t>
      </w:r>
      <w:r w:rsidR="00673A4D" w:rsidRPr="006B3D19">
        <w:rPr>
          <w:rFonts w:ascii="Times New Roman" w:hAnsi="Times New Roman" w:cs="Times New Roman"/>
          <w:sz w:val="24"/>
          <w:szCs w:val="24"/>
        </w:rPr>
        <w:t>40,62</w:t>
      </w:r>
      <w:r w:rsidRPr="006B3D19">
        <w:rPr>
          <w:rFonts w:ascii="Times New Roman" w:hAnsi="Times New Roman" w:cs="Times New Roman"/>
          <w:sz w:val="24"/>
          <w:szCs w:val="24"/>
        </w:rPr>
        <w:t>% u odnosu na zadnji rebalans za 202</w:t>
      </w:r>
      <w:r w:rsidR="00673A4D" w:rsidRPr="006B3D19">
        <w:rPr>
          <w:rFonts w:ascii="Times New Roman" w:hAnsi="Times New Roman" w:cs="Times New Roman"/>
          <w:sz w:val="24"/>
          <w:szCs w:val="24"/>
        </w:rPr>
        <w:t>4</w:t>
      </w:r>
      <w:r w:rsidRPr="006B3D19">
        <w:rPr>
          <w:rFonts w:ascii="Times New Roman" w:hAnsi="Times New Roman" w:cs="Times New Roman"/>
          <w:sz w:val="24"/>
          <w:szCs w:val="24"/>
        </w:rPr>
        <w:t xml:space="preserve">. godinu.  Ukupni rashodi realizirani su na razini </w:t>
      </w:r>
      <w:r w:rsidR="00673A4D" w:rsidRPr="006B3D19">
        <w:rPr>
          <w:rFonts w:ascii="Times New Roman" w:hAnsi="Times New Roman" w:cs="Times New Roman"/>
          <w:sz w:val="24"/>
          <w:szCs w:val="24"/>
        </w:rPr>
        <w:t>39,79</w:t>
      </w:r>
      <w:r w:rsidRPr="006B3D19">
        <w:rPr>
          <w:rFonts w:ascii="Times New Roman" w:hAnsi="Times New Roman" w:cs="Times New Roman"/>
          <w:sz w:val="24"/>
          <w:szCs w:val="24"/>
        </w:rPr>
        <w:t>% u odnosu na zadnji rebalans za 202</w:t>
      </w:r>
      <w:r w:rsidR="00673A4D" w:rsidRPr="006B3D19">
        <w:rPr>
          <w:rFonts w:ascii="Times New Roman" w:hAnsi="Times New Roman" w:cs="Times New Roman"/>
          <w:sz w:val="24"/>
          <w:szCs w:val="24"/>
        </w:rPr>
        <w:t>4</w:t>
      </w:r>
      <w:r w:rsidRPr="006B3D19">
        <w:rPr>
          <w:rFonts w:ascii="Times New Roman" w:hAnsi="Times New Roman" w:cs="Times New Roman"/>
          <w:sz w:val="24"/>
          <w:szCs w:val="24"/>
        </w:rPr>
        <w:t>. godinu. U odnosu na 202</w:t>
      </w:r>
      <w:r w:rsidR="00673A4D" w:rsidRPr="006B3D19">
        <w:rPr>
          <w:rFonts w:ascii="Times New Roman" w:hAnsi="Times New Roman" w:cs="Times New Roman"/>
          <w:sz w:val="24"/>
          <w:szCs w:val="24"/>
        </w:rPr>
        <w:t>3</w:t>
      </w:r>
      <w:r w:rsidRPr="006B3D19">
        <w:rPr>
          <w:rFonts w:ascii="Times New Roman" w:hAnsi="Times New Roman" w:cs="Times New Roman"/>
          <w:sz w:val="24"/>
          <w:szCs w:val="24"/>
        </w:rPr>
        <w:t xml:space="preserve">. godinu, Škola je ostvarila </w:t>
      </w:r>
      <w:r w:rsidR="00673A4D" w:rsidRPr="006B3D19">
        <w:rPr>
          <w:rFonts w:ascii="Times New Roman" w:hAnsi="Times New Roman" w:cs="Times New Roman"/>
          <w:sz w:val="24"/>
          <w:szCs w:val="24"/>
        </w:rPr>
        <w:t>22,37</w:t>
      </w:r>
      <w:r w:rsidRPr="006B3D19">
        <w:rPr>
          <w:rFonts w:ascii="Times New Roman" w:hAnsi="Times New Roman" w:cs="Times New Roman"/>
          <w:sz w:val="24"/>
          <w:szCs w:val="24"/>
        </w:rPr>
        <w:t xml:space="preserve">% više prihoda, te </w:t>
      </w:r>
      <w:r w:rsidR="00673A4D" w:rsidRPr="006B3D19">
        <w:rPr>
          <w:rFonts w:ascii="Times New Roman" w:hAnsi="Times New Roman" w:cs="Times New Roman"/>
          <w:sz w:val="24"/>
          <w:szCs w:val="24"/>
        </w:rPr>
        <w:t>66,88</w:t>
      </w:r>
      <w:r w:rsidRPr="006B3D19">
        <w:rPr>
          <w:rFonts w:ascii="Times New Roman" w:hAnsi="Times New Roman" w:cs="Times New Roman"/>
          <w:sz w:val="24"/>
          <w:szCs w:val="24"/>
        </w:rPr>
        <w:t>% više rashoda.</w:t>
      </w:r>
    </w:p>
    <w:p w:rsidR="00E34EFF" w:rsidRPr="006B3D19" w:rsidRDefault="00E34EFF" w:rsidP="00E34EF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3D19">
        <w:rPr>
          <w:rFonts w:ascii="Times New Roman" w:hAnsi="Times New Roman" w:cs="Times New Roman"/>
          <w:sz w:val="24"/>
          <w:szCs w:val="24"/>
        </w:rPr>
        <w:t xml:space="preserve">U razdoblju od 01. siječnja do </w:t>
      </w:r>
      <w:r w:rsidR="006B3D19" w:rsidRPr="006B3D19">
        <w:rPr>
          <w:rFonts w:ascii="Times New Roman" w:hAnsi="Times New Roman" w:cs="Times New Roman"/>
          <w:sz w:val="24"/>
          <w:szCs w:val="24"/>
        </w:rPr>
        <w:t>30</w:t>
      </w:r>
      <w:r w:rsidRPr="006B3D19">
        <w:rPr>
          <w:rFonts w:ascii="Times New Roman" w:hAnsi="Times New Roman" w:cs="Times New Roman"/>
          <w:sz w:val="24"/>
          <w:szCs w:val="24"/>
        </w:rPr>
        <w:t xml:space="preserve">. </w:t>
      </w:r>
      <w:r w:rsidR="006B3D19" w:rsidRPr="006B3D19">
        <w:rPr>
          <w:rFonts w:ascii="Times New Roman" w:hAnsi="Times New Roman" w:cs="Times New Roman"/>
          <w:sz w:val="24"/>
          <w:szCs w:val="24"/>
        </w:rPr>
        <w:t>lipnja</w:t>
      </w:r>
      <w:r w:rsidRPr="006B3D19">
        <w:rPr>
          <w:rFonts w:ascii="Times New Roman" w:hAnsi="Times New Roman" w:cs="Times New Roman"/>
          <w:sz w:val="24"/>
          <w:szCs w:val="24"/>
        </w:rPr>
        <w:t xml:space="preserve"> 202</w:t>
      </w:r>
      <w:r w:rsidR="006B3D19" w:rsidRPr="006B3D19">
        <w:rPr>
          <w:rFonts w:ascii="Times New Roman" w:hAnsi="Times New Roman" w:cs="Times New Roman"/>
          <w:sz w:val="24"/>
          <w:szCs w:val="24"/>
        </w:rPr>
        <w:t>4</w:t>
      </w:r>
      <w:r w:rsidRPr="006B3D19">
        <w:rPr>
          <w:rFonts w:ascii="Times New Roman" w:hAnsi="Times New Roman" w:cs="Times New Roman"/>
          <w:sz w:val="24"/>
          <w:szCs w:val="24"/>
        </w:rPr>
        <w:t>. godine Škola nije imala primitke i izdatke jer u istom razdoblju nije imala novčane tokove koji proizlaze iz transakcija s financijskim instrumentima i zaduživanjem</w:t>
      </w:r>
    </w:p>
    <w:p w:rsidR="00E34EFF" w:rsidRDefault="00E34EFF" w:rsidP="00E34EF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6A0B">
        <w:rPr>
          <w:rFonts w:ascii="Times New Roman" w:hAnsi="Times New Roman" w:cs="Times New Roman"/>
          <w:sz w:val="24"/>
          <w:szCs w:val="24"/>
        </w:rPr>
        <w:t>Na dan 3</w:t>
      </w:r>
      <w:r w:rsidR="006B3D19" w:rsidRPr="00E56A0B">
        <w:rPr>
          <w:rFonts w:ascii="Times New Roman" w:hAnsi="Times New Roman" w:cs="Times New Roman"/>
          <w:sz w:val="24"/>
          <w:szCs w:val="24"/>
        </w:rPr>
        <w:t>0</w:t>
      </w:r>
      <w:r w:rsidRPr="00E56A0B">
        <w:rPr>
          <w:rFonts w:ascii="Times New Roman" w:hAnsi="Times New Roman" w:cs="Times New Roman"/>
          <w:sz w:val="24"/>
          <w:szCs w:val="24"/>
        </w:rPr>
        <w:t>.</w:t>
      </w:r>
      <w:r w:rsidR="006B3D19" w:rsidRPr="00E56A0B">
        <w:rPr>
          <w:rFonts w:ascii="Times New Roman" w:hAnsi="Times New Roman" w:cs="Times New Roman"/>
          <w:sz w:val="24"/>
          <w:szCs w:val="24"/>
        </w:rPr>
        <w:t>06</w:t>
      </w:r>
      <w:r w:rsidRPr="00E56A0B">
        <w:rPr>
          <w:rFonts w:ascii="Times New Roman" w:hAnsi="Times New Roman" w:cs="Times New Roman"/>
          <w:sz w:val="24"/>
          <w:szCs w:val="24"/>
        </w:rPr>
        <w:t>.202</w:t>
      </w:r>
      <w:r w:rsidR="006B3D19" w:rsidRPr="00E56A0B">
        <w:rPr>
          <w:rFonts w:ascii="Times New Roman" w:hAnsi="Times New Roman" w:cs="Times New Roman"/>
          <w:sz w:val="24"/>
          <w:szCs w:val="24"/>
        </w:rPr>
        <w:t>4</w:t>
      </w:r>
      <w:r w:rsidRPr="00E56A0B">
        <w:rPr>
          <w:rFonts w:ascii="Times New Roman" w:hAnsi="Times New Roman" w:cs="Times New Roman"/>
          <w:sz w:val="24"/>
          <w:szCs w:val="24"/>
        </w:rPr>
        <w:t xml:space="preserve">. godine iskazan je višak prihoda poslovanja u iznos </w:t>
      </w:r>
      <w:r w:rsidR="006B3D19" w:rsidRPr="00E56A0B">
        <w:rPr>
          <w:rFonts w:ascii="Times New Roman" w:hAnsi="Times New Roman" w:cs="Times New Roman"/>
          <w:sz w:val="24"/>
          <w:szCs w:val="24"/>
        </w:rPr>
        <w:t>9.077,83</w:t>
      </w:r>
      <w:r w:rsidRPr="00E56A0B">
        <w:rPr>
          <w:rFonts w:ascii="Times New Roman" w:hAnsi="Times New Roman" w:cs="Times New Roman"/>
          <w:sz w:val="24"/>
          <w:szCs w:val="24"/>
        </w:rPr>
        <w:t xml:space="preserve"> EUR i </w:t>
      </w:r>
      <w:r w:rsidR="006B3D19" w:rsidRPr="00E56A0B">
        <w:rPr>
          <w:rFonts w:ascii="Times New Roman" w:hAnsi="Times New Roman" w:cs="Times New Roman"/>
          <w:sz w:val="24"/>
          <w:szCs w:val="24"/>
        </w:rPr>
        <w:t>višak</w:t>
      </w:r>
      <w:r w:rsidRPr="00E56A0B">
        <w:rPr>
          <w:rFonts w:ascii="Times New Roman" w:hAnsi="Times New Roman" w:cs="Times New Roman"/>
          <w:sz w:val="24"/>
          <w:szCs w:val="24"/>
        </w:rPr>
        <w:t xml:space="preserve"> prihoda od nefinancijske imovine u iznosu od </w:t>
      </w:r>
      <w:r w:rsidR="006B3D19" w:rsidRPr="00E56A0B">
        <w:rPr>
          <w:rFonts w:ascii="Times New Roman" w:hAnsi="Times New Roman" w:cs="Times New Roman"/>
          <w:sz w:val="24"/>
          <w:szCs w:val="24"/>
        </w:rPr>
        <w:t>91,90</w:t>
      </w:r>
      <w:r w:rsidRPr="00E56A0B">
        <w:rPr>
          <w:rFonts w:ascii="Times New Roman" w:hAnsi="Times New Roman" w:cs="Times New Roman"/>
          <w:sz w:val="24"/>
          <w:szCs w:val="24"/>
        </w:rPr>
        <w:t xml:space="preserve"> EUR. Ostvaren je </w:t>
      </w:r>
      <w:r w:rsidR="00EB3125">
        <w:rPr>
          <w:rFonts w:ascii="Times New Roman" w:hAnsi="Times New Roman" w:cs="Times New Roman"/>
          <w:sz w:val="24"/>
          <w:szCs w:val="24"/>
        </w:rPr>
        <w:t xml:space="preserve">ukupni </w:t>
      </w:r>
      <w:r w:rsidR="00E56A0B" w:rsidRPr="00E56A0B">
        <w:rPr>
          <w:rFonts w:ascii="Times New Roman" w:hAnsi="Times New Roman" w:cs="Times New Roman"/>
          <w:sz w:val="24"/>
          <w:szCs w:val="24"/>
        </w:rPr>
        <w:t>višak</w:t>
      </w:r>
      <w:r w:rsidRPr="00E56A0B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E56A0B" w:rsidRPr="00E56A0B">
        <w:rPr>
          <w:rFonts w:ascii="Times New Roman" w:hAnsi="Times New Roman" w:cs="Times New Roman"/>
          <w:sz w:val="24"/>
          <w:szCs w:val="24"/>
        </w:rPr>
        <w:t>9.169,73</w:t>
      </w:r>
      <w:r w:rsidRPr="00E56A0B">
        <w:rPr>
          <w:rFonts w:ascii="Times New Roman" w:hAnsi="Times New Roman" w:cs="Times New Roman"/>
          <w:sz w:val="24"/>
          <w:szCs w:val="24"/>
        </w:rPr>
        <w:t xml:space="preserve"> EUR. Nakon što se pribroji preneseni manjak prethodne godine, ukupni </w:t>
      </w:r>
      <w:r w:rsidR="00E56A0B" w:rsidRPr="00E56A0B">
        <w:rPr>
          <w:rFonts w:ascii="Times New Roman" w:hAnsi="Times New Roman" w:cs="Times New Roman"/>
          <w:sz w:val="24"/>
          <w:szCs w:val="24"/>
        </w:rPr>
        <w:t>višak</w:t>
      </w:r>
      <w:r w:rsidRPr="00E56A0B">
        <w:rPr>
          <w:rFonts w:ascii="Times New Roman" w:hAnsi="Times New Roman" w:cs="Times New Roman"/>
          <w:sz w:val="24"/>
          <w:szCs w:val="24"/>
        </w:rPr>
        <w:t xml:space="preserve"> iznosi </w:t>
      </w:r>
      <w:r w:rsidR="00E56A0B" w:rsidRPr="00E56A0B">
        <w:rPr>
          <w:rFonts w:ascii="Times New Roman" w:hAnsi="Times New Roman" w:cs="Times New Roman"/>
          <w:sz w:val="24"/>
          <w:szCs w:val="24"/>
        </w:rPr>
        <w:t>4.176,99</w:t>
      </w:r>
      <w:r w:rsidRPr="00E56A0B"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E34EFF" w:rsidRPr="00834967" w:rsidRDefault="00B67F24" w:rsidP="00B67F2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34967">
        <w:rPr>
          <w:rFonts w:ascii="Times New Roman" w:hAnsi="Times New Roman" w:cs="Times New Roman"/>
          <w:sz w:val="24"/>
          <w:szCs w:val="24"/>
        </w:rPr>
        <w:lastRenderedPageBreak/>
        <w:t xml:space="preserve">Stanje novčanih sredstava na računu Škole na početku proračunske godine iznosi </w:t>
      </w:r>
      <w:r w:rsidR="00F93471" w:rsidRPr="00834967">
        <w:rPr>
          <w:rFonts w:ascii="Times New Roman" w:hAnsi="Times New Roman" w:cs="Times New Roman"/>
          <w:sz w:val="24"/>
          <w:szCs w:val="24"/>
        </w:rPr>
        <w:t>8.923,37</w:t>
      </w:r>
      <w:r w:rsidRPr="00834967">
        <w:rPr>
          <w:rFonts w:ascii="Times New Roman" w:hAnsi="Times New Roman" w:cs="Times New Roman"/>
          <w:sz w:val="24"/>
          <w:szCs w:val="24"/>
        </w:rPr>
        <w:t xml:space="preserve"> EUR, dok stanje sredstava na kraju polugodišnjeg razdoblja iznosi </w:t>
      </w:r>
      <w:r w:rsidR="00F93471" w:rsidRPr="00834967">
        <w:rPr>
          <w:rFonts w:ascii="Times New Roman" w:hAnsi="Times New Roman" w:cs="Times New Roman"/>
          <w:sz w:val="24"/>
          <w:szCs w:val="24"/>
        </w:rPr>
        <w:t>6.092,10</w:t>
      </w:r>
      <w:r w:rsidRPr="00834967">
        <w:rPr>
          <w:rFonts w:ascii="Times New Roman" w:hAnsi="Times New Roman" w:cs="Times New Roman"/>
          <w:sz w:val="24"/>
          <w:szCs w:val="24"/>
        </w:rPr>
        <w:t xml:space="preserve"> EUR.</w:t>
      </w:r>
      <w:r w:rsidR="00F93471" w:rsidRPr="00834967">
        <w:rPr>
          <w:rFonts w:ascii="Times New Roman" w:hAnsi="Times New Roman" w:cs="Times New Roman"/>
          <w:sz w:val="24"/>
          <w:szCs w:val="24"/>
        </w:rPr>
        <w:t xml:space="preserve"> Razlog je povrat neiskorištenih sredstava za prehranu učenika, te sudjelovanje škole u raznim projektima poput Preventivni projekt osnovnih i srednjih škola. </w:t>
      </w:r>
    </w:p>
    <w:p w:rsidR="00B67F24" w:rsidRPr="00B67F24" w:rsidRDefault="00B67F24" w:rsidP="00B67F2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34EFF" w:rsidRPr="00B67F24" w:rsidRDefault="00E34EFF" w:rsidP="00E34E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F24">
        <w:rPr>
          <w:rFonts w:ascii="Times New Roman" w:hAnsi="Times New Roman" w:cs="Times New Roman"/>
          <w:b/>
          <w:sz w:val="24"/>
          <w:szCs w:val="24"/>
        </w:rPr>
        <w:t>Prihodi:</w:t>
      </w:r>
    </w:p>
    <w:p w:rsidR="00E34EFF" w:rsidRDefault="00E34EFF" w:rsidP="00E34EFF">
      <w:pPr>
        <w:jc w:val="both"/>
        <w:rPr>
          <w:rFonts w:ascii="Times New Roman" w:hAnsi="Times New Roman" w:cs="Times New Roman"/>
          <w:sz w:val="24"/>
          <w:szCs w:val="24"/>
        </w:rPr>
      </w:pPr>
      <w:r w:rsidRPr="00B67F24">
        <w:rPr>
          <w:rFonts w:ascii="Times New Roman" w:hAnsi="Times New Roman" w:cs="Times New Roman"/>
          <w:sz w:val="24"/>
          <w:szCs w:val="24"/>
        </w:rPr>
        <w:t>6361 – Tekuće pomoći proračunskih korisnika iz proračuna koji im nije nadležan - povećane su u odnosu na prethodnu godinu (indeks 123,8) –</w:t>
      </w:r>
      <w:r w:rsidR="00B67F24" w:rsidRPr="00B67F24">
        <w:rPr>
          <w:rFonts w:ascii="Times New Roman" w:hAnsi="Times New Roman" w:cs="Times New Roman"/>
          <w:sz w:val="24"/>
          <w:szCs w:val="24"/>
        </w:rPr>
        <w:t xml:space="preserve"> razlog je uvođenje reforme u obračunu plaća od 01. ožujka 2024. godine (povećanje koeficijenata radnih mjesta). </w:t>
      </w:r>
      <w:r w:rsidR="00FE7458">
        <w:rPr>
          <w:rFonts w:ascii="Times New Roman" w:hAnsi="Times New Roman" w:cs="Times New Roman"/>
          <w:sz w:val="24"/>
          <w:szCs w:val="24"/>
        </w:rPr>
        <w:t>U ovaj prihod s</w:t>
      </w:r>
      <w:r w:rsidR="00B67F24" w:rsidRPr="00B67F24">
        <w:rPr>
          <w:rFonts w:ascii="Times New Roman" w:hAnsi="Times New Roman" w:cs="Times New Roman"/>
          <w:sz w:val="24"/>
          <w:szCs w:val="24"/>
        </w:rPr>
        <w:t>padaju</w:t>
      </w:r>
      <w:r w:rsidRPr="00B67F24">
        <w:rPr>
          <w:rFonts w:ascii="Times New Roman" w:hAnsi="Times New Roman" w:cs="Times New Roman"/>
          <w:sz w:val="24"/>
          <w:szCs w:val="24"/>
        </w:rPr>
        <w:t xml:space="preserve"> plaće djelatnika, jubilarne nagrade, potpora za novorođeno dijete, potpora za bolovanje, regres za prethodno razdoblje (2023. godina), regres za 2024. godinu za 32 djelatnika, zamijene za bolovanja</w:t>
      </w:r>
      <w:r w:rsidR="00B67F24" w:rsidRPr="00B67F24">
        <w:rPr>
          <w:rFonts w:ascii="Times New Roman" w:hAnsi="Times New Roman" w:cs="Times New Roman"/>
          <w:sz w:val="24"/>
          <w:szCs w:val="24"/>
        </w:rPr>
        <w:t>, prijevoz djelatnika.</w:t>
      </w:r>
      <w:r w:rsidRPr="00B67F24">
        <w:rPr>
          <w:rFonts w:ascii="Times New Roman" w:hAnsi="Times New Roman" w:cs="Times New Roman"/>
          <w:sz w:val="24"/>
          <w:szCs w:val="24"/>
        </w:rPr>
        <w:t xml:space="preserve"> Također, </w:t>
      </w:r>
      <w:r w:rsidR="00B67F24" w:rsidRPr="00B67F24">
        <w:rPr>
          <w:rFonts w:ascii="Times New Roman" w:hAnsi="Times New Roman" w:cs="Times New Roman"/>
          <w:sz w:val="24"/>
          <w:szCs w:val="24"/>
        </w:rPr>
        <w:t xml:space="preserve">pripadaju i </w:t>
      </w:r>
      <w:r w:rsidRPr="00B67F24">
        <w:rPr>
          <w:rFonts w:ascii="Times New Roman" w:hAnsi="Times New Roman" w:cs="Times New Roman"/>
          <w:sz w:val="24"/>
          <w:szCs w:val="24"/>
        </w:rPr>
        <w:t>prihodi u svezi sufinanciranja prehrane prema odluci Vlade, te sufinanciranje prema odluci Vlade o opskrbi školskih ustanova besplatnim zalihama menstrualnih potrepština.</w:t>
      </w:r>
    </w:p>
    <w:p w:rsidR="00ED7903" w:rsidRPr="00B67F24" w:rsidRDefault="00ED7903" w:rsidP="00ED79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6393 - </w:t>
      </w:r>
      <w:r w:rsidRPr="00EB3125">
        <w:rPr>
          <w:rFonts w:ascii="Times New Roman" w:hAnsi="Times New Roman" w:cs="Times New Roman"/>
          <w:sz w:val="24"/>
          <w:szCs w:val="24"/>
        </w:rPr>
        <w:t>Tekući prijenosi između proračunskih korisnika istog proračuna temelje prijenosa EU sredstava</w:t>
      </w:r>
      <w:r w:rsidRPr="0036269C">
        <w:rPr>
          <w:rFonts w:ascii="Times New Roman" w:hAnsi="Times New Roman" w:cs="Times New Roman"/>
          <w:sz w:val="24"/>
          <w:szCs w:val="24"/>
        </w:rPr>
        <w:t xml:space="preserve"> (indeks u </w:t>
      </w:r>
      <w:r>
        <w:rPr>
          <w:rFonts w:ascii="Times New Roman" w:hAnsi="Times New Roman" w:cs="Times New Roman"/>
          <w:sz w:val="24"/>
          <w:szCs w:val="24"/>
        </w:rPr>
        <w:t>odnosu na prethodnu godinu je 0</w:t>
      </w:r>
      <w:r w:rsidRPr="0036269C">
        <w:rPr>
          <w:rFonts w:ascii="Times New Roman" w:hAnsi="Times New Roman" w:cs="Times New Roman"/>
          <w:sz w:val="24"/>
          <w:szCs w:val="24"/>
        </w:rPr>
        <w:t xml:space="preserve">) – projekt STEM – moje obrazovanje je </w:t>
      </w:r>
      <w:r>
        <w:rPr>
          <w:rFonts w:ascii="Times New Roman" w:hAnsi="Times New Roman" w:cs="Times New Roman"/>
          <w:sz w:val="24"/>
          <w:szCs w:val="24"/>
        </w:rPr>
        <w:t>je završen u 2023. godini.</w:t>
      </w:r>
    </w:p>
    <w:p w:rsidR="00E34EFF" w:rsidRPr="00B67F24" w:rsidRDefault="00E34EFF" w:rsidP="00E34EFF">
      <w:pPr>
        <w:jc w:val="both"/>
        <w:rPr>
          <w:rFonts w:ascii="Times New Roman" w:hAnsi="Times New Roman" w:cs="Times New Roman"/>
          <w:sz w:val="24"/>
          <w:szCs w:val="24"/>
        </w:rPr>
      </w:pPr>
      <w:r w:rsidRPr="00B67F24">
        <w:rPr>
          <w:rFonts w:ascii="Times New Roman" w:hAnsi="Times New Roman" w:cs="Times New Roman"/>
          <w:sz w:val="24"/>
          <w:szCs w:val="24"/>
        </w:rPr>
        <w:t>6526 – Ostali nespomenuti prihodi – sufinanciranja cijene usluge, participacije i sl. – indeks 120,</w:t>
      </w:r>
      <w:r w:rsidR="00ED7903">
        <w:rPr>
          <w:rFonts w:ascii="Times New Roman" w:hAnsi="Times New Roman" w:cs="Times New Roman"/>
          <w:sz w:val="24"/>
          <w:szCs w:val="24"/>
        </w:rPr>
        <w:t>37</w:t>
      </w:r>
      <w:r w:rsidRPr="00B67F24">
        <w:rPr>
          <w:rFonts w:ascii="Times New Roman" w:hAnsi="Times New Roman" w:cs="Times New Roman"/>
          <w:sz w:val="24"/>
          <w:szCs w:val="24"/>
        </w:rPr>
        <w:t xml:space="preserve"> – povećanje za 20,</w:t>
      </w:r>
      <w:r w:rsidR="00ED7903">
        <w:rPr>
          <w:rFonts w:ascii="Times New Roman" w:hAnsi="Times New Roman" w:cs="Times New Roman"/>
          <w:sz w:val="24"/>
          <w:szCs w:val="24"/>
        </w:rPr>
        <w:t>37</w:t>
      </w:r>
      <w:r w:rsidRPr="00B67F24">
        <w:rPr>
          <w:rFonts w:ascii="Times New Roman" w:hAnsi="Times New Roman" w:cs="Times New Roman"/>
          <w:sz w:val="24"/>
          <w:szCs w:val="24"/>
        </w:rPr>
        <w:t xml:space="preserve"> % u odnosu na isto razdoblje 2023. godine - tijekom prvog polugodište 2024. godine dvije su djelatnice boravile s učenicima u Orahovici (Škola u prirodi - Hrvatski crveni križ); refundacija Nacionalnog centar za vanjsko vrednovanja obrazovanja – jedna djelatnica; sufinanciranje Autotrans u okviru terenske nastave za jedanaest učitelja – Krapina, Osijek).</w:t>
      </w:r>
    </w:p>
    <w:p w:rsidR="00E34EFF" w:rsidRPr="00B67F24" w:rsidRDefault="00E34EFF" w:rsidP="00E34EFF">
      <w:pPr>
        <w:jc w:val="both"/>
        <w:rPr>
          <w:rFonts w:ascii="Times New Roman" w:hAnsi="Times New Roman" w:cs="Times New Roman"/>
          <w:sz w:val="24"/>
          <w:szCs w:val="24"/>
        </w:rPr>
      </w:pPr>
      <w:r w:rsidRPr="00B67F24">
        <w:rPr>
          <w:rFonts w:ascii="Times New Roman" w:hAnsi="Times New Roman" w:cs="Times New Roman"/>
          <w:sz w:val="24"/>
          <w:szCs w:val="24"/>
        </w:rPr>
        <w:t>6615 – Prihodi od pruženih usluga – indeks 155,0 – povećanje za 55,00 %  - prihodi od pruženih usluga, tj. najma dvorane. Povećanje broja sati najma dvorane</w:t>
      </w:r>
      <w:r w:rsidR="00B67F24">
        <w:rPr>
          <w:rFonts w:ascii="Times New Roman" w:hAnsi="Times New Roman" w:cs="Times New Roman"/>
          <w:sz w:val="24"/>
          <w:szCs w:val="24"/>
        </w:rPr>
        <w:t xml:space="preserve"> u odnosu na isto prošlogodišnje razdoblje.</w:t>
      </w:r>
    </w:p>
    <w:p w:rsidR="00E34EFF" w:rsidRPr="00F93471" w:rsidRDefault="00E34EFF" w:rsidP="00E34EFF">
      <w:pPr>
        <w:jc w:val="both"/>
        <w:rPr>
          <w:rFonts w:ascii="Times New Roman" w:hAnsi="Times New Roman" w:cs="Times New Roman"/>
          <w:sz w:val="24"/>
          <w:szCs w:val="24"/>
        </w:rPr>
      </w:pPr>
      <w:r w:rsidRPr="00B67F24">
        <w:rPr>
          <w:rFonts w:ascii="Times New Roman" w:hAnsi="Times New Roman" w:cs="Times New Roman"/>
          <w:sz w:val="24"/>
          <w:szCs w:val="24"/>
        </w:rPr>
        <w:t>6711 – Prihodi iz nadležnog proračuna za financiranje rashoda poslovanja – povećanje prihoda od strane Osnivača u odnosu na prethodnu godinu (indeks 136,</w:t>
      </w:r>
      <w:r w:rsidR="00ED7903">
        <w:rPr>
          <w:rFonts w:ascii="Times New Roman" w:hAnsi="Times New Roman" w:cs="Times New Roman"/>
          <w:sz w:val="24"/>
          <w:szCs w:val="24"/>
        </w:rPr>
        <w:t>28</w:t>
      </w:r>
      <w:r w:rsidRPr="00B67F24">
        <w:rPr>
          <w:rFonts w:ascii="Times New Roman" w:hAnsi="Times New Roman" w:cs="Times New Roman"/>
          <w:sz w:val="24"/>
          <w:szCs w:val="24"/>
        </w:rPr>
        <w:t>) – povećan je u odnosu na isto razdoblje prethodne godine za 36,2</w:t>
      </w:r>
      <w:r w:rsidR="00ED7903">
        <w:rPr>
          <w:rFonts w:ascii="Times New Roman" w:hAnsi="Times New Roman" w:cs="Times New Roman"/>
          <w:sz w:val="24"/>
          <w:szCs w:val="24"/>
        </w:rPr>
        <w:t>8</w:t>
      </w:r>
      <w:r w:rsidRPr="00B67F24">
        <w:rPr>
          <w:rFonts w:ascii="Times New Roman" w:hAnsi="Times New Roman" w:cs="Times New Roman"/>
          <w:sz w:val="24"/>
          <w:szCs w:val="24"/>
        </w:rPr>
        <w:t xml:space="preserve"> % zbog trenutačnog stanja u gospodarstvu, inflacije i rasta </w:t>
      </w:r>
      <w:r w:rsidRPr="00F93471">
        <w:rPr>
          <w:rFonts w:ascii="Times New Roman" w:hAnsi="Times New Roman" w:cs="Times New Roman"/>
          <w:sz w:val="24"/>
          <w:szCs w:val="24"/>
        </w:rPr>
        <w:t>cijena. Prijevoz učenika na Sajam zanimanja.</w:t>
      </w:r>
    </w:p>
    <w:p w:rsidR="00E34EFF" w:rsidRPr="00F93471" w:rsidRDefault="00E34EFF" w:rsidP="00E34EFF">
      <w:pPr>
        <w:jc w:val="both"/>
        <w:rPr>
          <w:rFonts w:ascii="Times New Roman" w:hAnsi="Times New Roman" w:cs="Times New Roman"/>
          <w:sz w:val="24"/>
          <w:szCs w:val="24"/>
        </w:rPr>
      </w:pPr>
      <w:r w:rsidRPr="00F93471">
        <w:rPr>
          <w:rFonts w:ascii="Times New Roman" w:hAnsi="Times New Roman" w:cs="Times New Roman"/>
          <w:sz w:val="24"/>
          <w:szCs w:val="24"/>
        </w:rPr>
        <w:t>6712 – Prihodi iz nadležnog proračuna za financiranje rashoda za nabavu nefinancijske imovine – povećanje u odnosu na prethodnu godinu (indeks 94,9</w:t>
      </w:r>
      <w:r w:rsidR="00ED7903">
        <w:rPr>
          <w:rFonts w:ascii="Times New Roman" w:hAnsi="Times New Roman" w:cs="Times New Roman"/>
          <w:sz w:val="24"/>
          <w:szCs w:val="24"/>
        </w:rPr>
        <w:t>5</w:t>
      </w:r>
      <w:r w:rsidRPr="00F93471">
        <w:rPr>
          <w:rFonts w:ascii="Times New Roman" w:hAnsi="Times New Roman" w:cs="Times New Roman"/>
          <w:sz w:val="24"/>
          <w:szCs w:val="24"/>
        </w:rPr>
        <w:t xml:space="preserve">) – iznos sufinanciranja opremanja školske knjižnice, tj. za nabavu školske lektire – manji iznos radi smanjenja broja učenika. </w:t>
      </w:r>
    </w:p>
    <w:p w:rsidR="00E34EFF" w:rsidRPr="00F93471" w:rsidRDefault="00E34EFF" w:rsidP="00E34EFF">
      <w:pPr>
        <w:jc w:val="both"/>
        <w:rPr>
          <w:rFonts w:ascii="Times New Roman" w:hAnsi="Times New Roman" w:cs="Times New Roman"/>
          <w:sz w:val="24"/>
          <w:szCs w:val="24"/>
        </w:rPr>
      </w:pPr>
      <w:r w:rsidRPr="00F93471">
        <w:rPr>
          <w:rFonts w:ascii="Times New Roman" w:hAnsi="Times New Roman" w:cs="Times New Roman"/>
          <w:sz w:val="24"/>
          <w:szCs w:val="24"/>
        </w:rPr>
        <w:t>7211 – Stambeni objekti  – stambeni objekti – pravo otkupa (indeks 916,</w:t>
      </w:r>
      <w:r w:rsidR="00ED7903">
        <w:rPr>
          <w:rFonts w:ascii="Times New Roman" w:hAnsi="Times New Roman" w:cs="Times New Roman"/>
          <w:sz w:val="24"/>
          <w:szCs w:val="24"/>
        </w:rPr>
        <w:t>67</w:t>
      </w:r>
      <w:r w:rsidRPr="00F93471">
        <w:rPr>
          <w:rFonts w:ascii="Times New Roman" w:hAnsi="Times New Roman" w:cs="Times New Roman"/>
          <w:sz w:val="24"/>
          <w:szCs w:val="24"/>
        </w:rPr>
        <w:t>) – povećanje – korisnik je uplatio više sredstava u odnosu na prethodno razdoblje.</w:t>
      </w:r>
    </w:p>
    <w:p w:rsidR="00E34EFF" w:rsidRPr="00E34EFF" w:rsidRDefault="00E34EFF" w:rsidP="00E34EFF">
      <w:pPr>
        <w:jc w:val="both"/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</w:p>
    <w:p w:rsidR="00E34EFF" w:rsidRPr="00F93471" w:rsidRDefault="00E34EFF" w:rsidP="00E34E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471">
        <w:rPr>
          <w:rFonts w:ascii="Times New Roman" w:hAnsi="Times New Roman" w:cs="Times New Roman"/>
          <w:b/>
          <w:sz w:val="24"/>
          <w:szCs w:val="24"/>
        </w:rPr>
        <w:t>Rashodi:</w:t>
      </w:r>
    </w:p>
    <w:p w:rsidR="00E34EFF" w:rsidRPr="00F93471" w:rsidRDefault="00E34EFF" w:rsidP="00E34EFF">
      <w:pPr>
        <w:jc w:val="both"/>
        <w:rPr>
          <w:rFonts w:ascii="Times New Roman" w:hAnsi="Times New Roman" w:cs="Times New Roman"/>
          <w:sz w:val="24"/>
          <w:szCs w:val="24"/>
        </w:rPr>
      </w:pPr>
      <w:r w:rsidRPr="00F93471">
        <w:rPr>
          <w:rFonts w:ascii="Times New Roman" w:hAnsi="Times New Roman" w:cs="Times New Roman"/>
          <w:sz w:val="24"/>
          <w:szCs w:val="24"/>
        </w:rPr>
        <w:t>3111 – Plaće za redovan rad – povećanje u odnosu na prethodnu godinu (indeks 189,</w:t>
      </w:r>
      <w:r w:rsidR="00ED7903">
        <w:rPr>
          <w:rFonts w:ascii="Times New Roman" w:hAnsi="Times New Roman" w:cs="Times New Roman"/>
          <w:sz w:val="24"/>
          <w:szCs w:val="24"/>
        </w:rPr>
        <w:t>19</w:t>
      </w:r>
      <w:r w:rsidRPr="00F93471">
        <w:rPr>
          <w:rFonts w:ascii="Times New Roman" w:hAnsi="Times New Roman" w:cs="Times New Roman"/>
          <w:sz w:val="24"/>
          <w:szCs w:val="24"/>
        </w:rPr>
        <w:t xml:space="preserve">) razlog je uvođenje reforme u obračunu plaća od 01. ožujka 2024. godine (povećanje koeficijenata </w:t>
      </w:r>
      <w:r w:rsidRPr="00F93471">
        <w:rPr>
          <w:rFonts w:ascii="Times New Roman" w:hAnsi="Times New Roman" w:cs="Times New Roman"/>
          <w:sz w:val="24"/>
          <w:szCs w:val="24"/>
        </w:rPr>
        <w:lastRenderedPageBreak/>
        <w:t xml:space="preserve">radnih mjesta), te zamjena za bolovanje, </w:t>
      </w:r>
      <w:proofErr w:type="spellStart"/>
      <w:r w:rsidRPr="00F93471">
        <w:rPr>
          <w:rFonts w:ascii="Times New Roman" w:hAnsi="Times New Roman" w:cs="Times New Roman"/>
          <w:sz w:val="24"/>
          <w:szCs w:val="24"/>
        </w:rPr>
        <w:t>rodiljni</w:t>
      </w:r>
      <w:proofErr w:type="spellEnd"/>
      <w:r w:rsidRPr="00F93471">
        <w:rPr>
          <w:rFonts w:ascii="Times New Roman" w:hAnsi="Times New Roman" w:cs="Times New Roman"/>
          <w:sz w:val="24"/>
          <w:szCs w:val="24"/>
        </w:rPr>
        <w:t xml:space="preserve"> i roditeljski dopust, dvije pomoćnice u nastavi (povećanja bruto iznosa sati rada).</w:t>
      </w:r>
    </w:p>
    <w:p w:rsidR="00E34EFF" w:rsidRPr="00F93471" w:rsidRDefault="00E34EFF" w:rsidP="00E34EFF">
      <w:pPr>
        <w:jc w:val="both"/>
        <w:rPr>
          <w:rFonts w:ascii="Times New Roman" w:hAnsi="Times New Roman" w:cs="Times New Roman"/>
          <w:sz w:val="24"/>
          <w:szCs w:val="24"/>
        </w:rPr>
      </w:pPr>
      <w:r w:rsidRPr="00F93471">
        <w:rPr>
          <w:rFonts w:ascii="Times New Roman" w:hAnsi="Times New Roman" w:cs="Times New Roman"/>
          <w:sz w:val="24"/>
          <w:szCs w:val="24"/>
        </w:rPr>
        <w:t>312 – Ostali rashodi za zaposlene – povećanje u odnosu na prethodnu godinu (indeks 110,8</w:t>
      </w:r>
      <w:r w:rsidR="00ED7903">
        <w:rPr>
          <w:rFonts w:ascii="Times New Roman" w:hAnsi="Times New Roman" w:cs="Times New Roman"/>
          <w:sz w:val="24"/>
          <w:szCs w:val="24"/>
        </w:rPr>
        <w:t>3</w:t>
      </w:r>
      <w:r w:rsidRPr="00F93471">
        <w:rPr>
          <w:rFonts w:ascii="Times New Roman" w:hAnsi="Times New Roman" w:cs="Times New Roman"/>
          <w:sz w:val="24"/>
          <w:szCs w:val="24"/>
        </w:rPr>
        <w:t>)- razlog je pravo na regres, naknada za bolest, jubilarne nagrade, potpora za novorođeno dijete, regres za 2024. godinu, regres za prethodno razdoblje (2023. godina – jedan djelatnik)</w:t>
      </w:r>
    </w:p>
    <w:p w:rsidR="00E34EFF" w:rsidRPr="00F93471" w:rsidRDefault="00E34EFF" w:rsidP="00E34EFF">
      <w:pPr>
        <w:jc w:val="both"/>
        <w:rPr>
          <w:rFonts w:ascii="Times New Roman" w:hAnsi="Times New Roman" w:cs="Times New Roman"/>
          <w:sz w:val="24"/>
          <w:szCs w:val="24"/>
        </w:rPr>
      </w:pPr>
      <w:r w:rsidRPr="00F93471">
        <w:rPr>
          <w:rFonts w:ascii="Times New Roman" w:hAnsi="Times New Roman" w:cs="Times New Roman"/>
          <w:sz w:val="24"/>
          <w:szCs w:val="24"/>
        </w:rPr>
        <w:t>3132 – Doprinosi za zdravstveno osiguranje – indeks 189,</w:t>
      </w:r>
      <w:r w:rsidR="00ED7903">
        <w:rPr>
          <w:rFonts w:ascii="Times New Roman" w:hAnsi="Times New Roman" w:cs="Times New Roman"/>
          <w:sz w:val="24"/>
          <w:szCs w:val="24"/>
        </w:rPr>
        <w:t>19</w:t>
      </w:r>
      <w:r w:rsidRPr="00F93471">
        <w:rPr>
          <w:rFonts w:ascii="Times New Roman" w:hAnsi="Times New Roman" w:cs="Times New Roman"/>
          <w:sz w:val="24"/>
          <w:szCs w:val="24"/>
        </w:rPr>
        <w:t xml:space="preserve"> – kako se povećao iznos za plaće tako se povećao i trošak doprinosa za zdravstveno osiguranje jer se isti računa na iznos bruto iznos plaće.</w:t>
      </w:r>
    </w:p>
    <w:p w:rsidR="00E34EFF" w:rsidRPr="00F93471" w:rsidRDefault="00E34EFF" w:rsidP="00E34EFF">
      <w:pPr>
        <w:jc w:val="both"/>
        <w:rPr>
          <w:rFonts w:ascii="Times New Roman" w:hAnsi="Times New Roman" w:cs="Times New Roman"/>
          <w:sz w:val="24"/>
          <w:szCs w:val="24"/>
        </w:rPr>
      </w:pPr>
      <w:r w:rsidRPr="00F93471">
        <w:rPr>
          <w:rFonts w:ascii="Times New Roman" w:hAnsi="Times New Roman" w:cs="Times New Roman"/>
          <w:sz w:val="24"/>
          <w:szCs w:val="24"/>
        </w:rPr>
        <w:t>3211 – Službena putovanja (indeks 124,3</w:t>
      </w:r>
      <w:r w:rsidR="00ED7903">
        <w:rPr>
          <w:rFonts w:ascii="Times New Roman" w:hAnsi="Times New Roman" w:cs="Times New Roman"/>
          <w:sz w:val="24"/>
          <w:szCs w:val="24"/>
        </w:rPr>
        <w:t>0</w:t>
      </w:r>
      <w:r w:rsidRPr="00F93471">
        <w:rPr>
          <w:rFonts w:ascii="Times New Roman" w:hAnsi="Times New Roman" w:cs="Times New Roman"/>
          <w:sz w:val="24"/>
          <w:szCs w:val="24"/>
        </w:rPr>
        <w:t>) – povećanje radi putovanja zaposlenih na stručno usavršavanja i održavanja seminara, županijskih stručnih vijeća, državnih stručnih skupova i drugih edukacija uživo.</w:t>
      </w:r>
    </w:p>
    <w:p w:rsidR="00E34EFF" w:rsidRPr="00F93471" w:rsidRDefault="00E34EFF" w:rsidP="00E34EFF">
      <w:pPr>
        <w:jc w:val="both"/>
        <w:rPr>
          <w:rFonts w:ascii="Times New Roman" w:hAnsi="Times New Roman" w:cs="Times New Roman"/>
          <w:sz w:val="24"/>
          <w:szCs w:val="24"/>
        </w:rPr>
      </w:pPr>
      <w:r w:rsidRPr="00F93471">
        <w:rPr>
          <w:rFonts w:ascii="Times New Roman" w:hAnsi="Times New Roman" w:cs="Times New Roman"/>
          <w:sz w:val="24"/>
          <w:szCs w:val="24"/>
        </w:rPr>
        <w:t>3212 – Naknada za prijevoz, za rad na terenu i odvojeni život – indeks 142,5</w:t>
      </w:r>
      <w:r w:rsidR="00ED7903">
        <w:rPr>
          <w:rFonts w:ascii="Times New Roman" w:hAnsi="Times New Roman" w:cs="Times New Roman"/>
          <w:sz w:val="24"/>
          <w:szCs w:val="24"/>
        </w:rPr>
        <w:t>3</w:t>
      </w:r>
      <w:r w:rsidRPr="00F93471">
        <w:rPr>
          <w:rFonts w:ascii="Times New Roman" w:hAnsi="Times New Roman" w:cs="Times New Roman"/>
          <w:sz w:val="24"/>
          <w:szCs w:val="24"/>
        </w:rPr>
        <w:t xml:space="preserve"> – povećanje troškova prijevoza za zaposlene (visina naknade troškova prijevoza po prijeđenom kilometru utvrđuje se s obzirom na cijenu goriva zadnji utorak u mjesecu). Trošak prijevoza za dvije pomoćnice u nastavi.</w:t>
      </w:r>
    </w:p>
    <w:p w:rsidR="00E34EFF" w:rsidRPr="00F93471" w:rsidRDefault="00E34EFF" w:rsidP="00E34EFF">
      <w:pPr>
        <w:jc w:val="both"/>
        <w:rPr>
          <w:rFonts w:ascii="Times New Roman" w:hAnsi="Times New Roman" w:cs="Times New Roman"/>
          <w:sz w:val="24"/>
          <w:szCs w:val="24"/>
        </w:rPr>
      </w:pPr>
      <w:r w:rsidRPr="00F93471">
        <w:rPr>
          <w:rFonts w:ascii="Times New Roman" w:hAnsi="Times New Roman" w:cs="Times New Roman"/>
          <w:sz w:val="24"/>
          <w:szCs w:val="24"/>
        </w:rPr>
        <w:t>3213 – Stručno usavršavanje zaposlenih – povećanje - seminar za zaposlene.</w:t>
      </w:r>
    </w:p>
    <w:p w:rsidR="00E34EFF" w:rsidRPr="00F93471" w:rsidRDefault="00E34EFF" w:rsidP="00E34EFF">
      <w:pPr>
        <w:jc w:val="both"/>
        <w:rPr>
          <w:rFonts w:ascii="Times New Roman" w:hAnsi="Times New Roman" w:cs="Times New Roman"/>
          <w:sz w:val="24"/>
          <w:szCs w:val="24"/>
        </w:rPr>
      </w:pPr>
      <w:r w:rsidRPr="00F93471">
        <w:rPr>
          <w:rFonts w:ascii="Times New Roman" w:hAnsi="Times New Roman" w:cs="Times New Roman"/>
          <w:sz w:val="24"/>
          <w:szCs w:val="24"/>
        </w:rPr>
        <w:t>322 - Rashodi za materijal i energiju – povećani su u odnosu na prethodnu godinu (indeks 141,7</w:t>
      </w:r>
      <w:r w:rsidR="00ED7903">
        <w:rPr>
          <w:rFonts w:ascii="Times New Roman" w:hAnsi="Times New Roman" w:cs="Times New Roman"/>
          <w:sz w:val="24"/>
          <w:szCs w:val="24"/>
        </w:rPr>
        <w:t>3</w:t>
      </w:r>
      <w:r w:rsidRPr="00F93471">
        <w:rPr>
          <w:rFonts w:ascii="Times New Roman" w:hAnsi="Times New Roman" w:cs="Times New Roman"/>
          <w:sz w:val="24"/>
          <w:szCs w:val="24"/>
        </w:rPr>
        <w:t xml:space="preserve">) – povećanje u odnosu na prethodnu godinu – povećan je u odnosu na isto razdoblje prethodne godine zbog trenutačnog stanja u gospodarstvu, inflacije i rasta cijena. </w:t>
      </w:r>
    </w:p>
    <w:p w:rsidR="00E34EFF" w:rsidRPr="00F93471" w:rsidRDefault="00E34EFF" w:rsidP="00E34EFF">
      <w:pPr>
        <w:jc w:val="both"/>
        <w:rPr>
          <w:rFonts w:ascii="Times New Roman" w:hAnsi="Times New Roman" w:cs="Times New Roman"/>
          <w:sz w:val="24"/>
          <w:szCs w:val="24"/>
        </w:rPr>
      </w:pPr>
      <w:r w:rsidRPr="00F93471">
        <w:rPr>
          <w:rFonts w:ascii="Times New Roman" w:hAnsi="Times New Roman" w:cs="Times New Roman"/>
          <w:sz w:val="24"/>
          <w:szCs w:val="24"/>
        </w:rPr>
        <w:t>323 – Rashodi za usluge – indeks 58,9</w:t>
      </w:r>
      <w:r w:rsidR="00ED7903">
        <w:rPr>
          <w:rFonts w:ascii="Times New Roman" w:hAnsi="Times New Roman" w:cs="Times New Roman"/>
          <w:sz w:val="24"/>
          <w:szCs w:val="24"/>
        </w:rPr>
        <w:t>4</w:t>
      </w:r>
      <w:r w:rsidRPr="00F93471">
        <w:rPr>
          <w:rFonts w:ascii="Times New Roman" w:hAnsi="Times New Roman" w:cs="Times New Roman"/>
          <w:sz w:val="24"/>
          <w:szCs w:val="24"/>
        </w:rPr>
        <w:t xml:space="preserve"> – smanjenje su odnosu na isto izvještajno razdoblje prethodne godine. Manje sredstava potrošeno na usluge kao oblik štednje te podmirivanje troškova koji su neophodni za redovno poslovanje.</w:t>
      </w:r>
    </w:p>
    <w:p w:rsidR="00E34EFF" w:rsidRPr="00F93471" w:rsidRDefault="00E34EFF" w:rsidP="00E34EFF">
      <w:pPr>
        <w:jc w:val="both"/>
        <w:rPr>
          <w:rFonts w:ascii="Times New Roman" w:hAnsi="Times New Roman" w:cs="Times New Roman"/>
          <w:sz w:val="24"/>
          <w:szCs w:val="24"/>
        </w:rPr>
      </w:pPr>
      <w:r w:rsidRPr="00F93471">
        <w:rPr>
          <w:rFonts w:ascii="Times New Roman" w:hAnsi="Times New Roman" w:cs="Times New Roman"/>
          <w:sz w:val="24"/>
          <w:szCs w:val="24"/>
        </w:rPr>
        <w:t>329 - Ostali nespomenuti rashodi poslovanja (indeks 122,5</w:t>
      </w:r>
      <w:r w:rsidR="00ED7903">
        <w:rPr>
          <w:rFonts w:ascii="Times New Roman" w:hAnsi="Times New Roman" w:cs="Times New Roman"/>
          <w:sz w:val="24"/>
          <w:szCs w:val="24"/>
        </w:rPr>
        <w:t>2</w:t>
      </w:r>
      <w:r w:rsidRPr="00F93471">
        <w:rPr>
          <w:rFonts w:ascii="Times New Roman" w:hAnsi="Times New Roman" w:cs="Times New Roman"/>
          <w:sz w:val="24"/>
          <w:szCs w:val="24"/>
        </w:rPr>
        <w:t>) – povećanje za 22,5</w:t>
      </w:r>
      <w:r w:rsidR="00ED7903">
        <w:rPr>
          <w:rFonts w:ascii="Times New Roman" w:hAnsi="Times New Roman" w:cs="Times New Roman"/>
          <w:sz w:val="24"/>
          <w:szCs w:val="24"/>
        </w:rPr>
        <w:t>2</w:t>
      </w:r>
      <w:r w:rsidRPr="00F93471">
        <w:rPr>
          <w:rFonts w:ascii="Times New Roman" w:hAnsi="Times New Roman" w:cs="Times New Roman"/>
          <w:sz w:val="24"/>
          <w:szCs w:val="24"/>
        </w:rPr>
        <w:t xml:space="preserve"> % u odnosu na isto razdoblje prethodne godine - rashodi u svezi poslovanja Škole te članarina, reprezentacija, reprezentacija projekt Učimo zajedno 7 – info dan.</w:t>
      </w:r>
    </w:p>
    <w:p w:rsidR="00E34EFF" w:rsidRPr="00F93471" w:rsidRDefault="00E34EFF" w:rsidP="00E34EFF">
      <w:pPr>
        <w:jc w:val="both"/>
        <w:rPr>
          <w:rFonts w:ascii="Times New Roman" w:hAnsi="Times New Roman" w:cs="Times New Roman"/>
          <w:sz w:val="24"/>
          <w:szCs w:val="24"/>
        </w:rPr>
      </w:pPr>
      <w:r w:rsidRPr="00F93471">
        <w:rPr>
          <w:rFonts w:ascii="Times New Roman" w:hAnsi="Times New Roman" w:cs="Times New Roman"/>
          <w:sz w:val="24"/>
          <w:szCs w:val="24"/>
        </w:rPr>
        <w:t>3812 – Tekuće donacije u naravi - sufinanciranje prema odluci Vlade o opskrbi školskih ustanova besplatnim zalihama menstrualnih potrepština.</w:t>
      </w:r>
    </w:p>
    <w:p w:rsidR="00E34EFF" w:rsidRPr="00F93471" w:rsidRDefault="00E34EFF" w:rsidP="00E34EFF">
      <w:pPr>
        <w:jc w:val="both"/>
        <w:rPr>
          <w:rFonts w:ascii="Times New Roman" w:hAnsi="Times New Roman" w:cs="Times New Roman"/>
          <w:sz w:val="24"/>
          <w:szCs w:val="24"/>
        </w:rPr>
      </w:pPr>
      <w:r w:rsidRPr="00F93471">
        <w:rPr>
          <w:rFonts w:ascii="Times New Roman" w:hAnsi="Times New Roman" w:cs="Times New Roman"/>
          <w:sz w:val="24"/>
          <w:szCs w:val="24"/>
        </w:rPr>
        <w:t>4 – Rashodi za nabavu nefinancijske imovine su povećani (indeks 121,3) - nabava knjiga za školsku knjižnicu financirana od strane OBŽ, nabava računalne opreme u sklopu Preventivnih projekata osnovnih i srednjih škola za školsku godinu 2023./2024.</w:t>
      </w:r>
    </w:p>
    <w:p w:rsidR="004A6CC2" w:rsidRDefault="004A6CC2" w:rsidP="00C3352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3352A" w:rsidRPr="00F93471" w:rsidRDefault="00C3352A" w:rsidP="00F934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471">
        <w:rPr>
          <w:rFonts w:ascii="Times New Roman" w:hAnsi="Times New Roman" w:cs="Times New Roman"/>
          <w:i/>
          <w:sz w:val="24"/>
          <w:szCs w:val="24"/>
        </w:rPr>
        <w:t>Posebni izvještaji</w:t>
      </w:r>
      <w:r w:rsidR="00F93471">
        <w:rPr>
          <w:rFonts w:ascii="Times New Roman" w:hAnsi="Times New Roman" w:cs="Times New Roman"/>
          <w:sz w:val="24"/>
          <w:szCs w:val="24"/>
        </w:rPr>
        <w:t xml:space="preserve"> koji su obvezni dio godišnjeg I</w:t>
      </w:r>
      <w:r w:rsidRPr="00F93471">
        <w:rPr>
          <w:rFonts w:ascii="Times New Roman" w:hAnsi="Times New Roman" w:cs="Times New Roman"/>
          <w:sz w:val="24"/>
          <w:szCs w:val="24"/>
        </w:rPr>
        <w:t xml:space="preserve">zvještaja o izvršenju financijskog plana </w:t>
      </w:r>
      <w:r w:rsidR="00F93471">
        <w:rPr>
          <w:rFonts w:ascii="Times New Roman" w:hAnsi="Times New Roman" w:cs="Times New Roman"/>
          <w:sz w:val="24"/>
          <w:szCs w:val="24"/>
        </w:rPr>
        <w:t xml:space="preserve">(Izvještaj o zaduživanju na domaćem i stranom tržištu kapitala) </w:t>
      </w:r>
      <w:r w:rsidRPr="00F93471">
        <w:rPr>
          <w:rFonts w:ascii="Times New Roman" w:hAnsi="Times New Roman" w:cs="Times New Roman"/>
          <w:sz w:val="24"/>
          <w:szCs w:val="24"/>
        </w:rPr>
        <w:t xml:space="preserve">Osnovna škola J.J Strossmayera nema jer se </w:t>
      </w:r>
      <w:r w:rsidR="00F93471">
        <w:rPr>
          <w:rFonts w:ascii="Times New Roman" w:hAnsi="Times New Roman" w:cs="Times New Roman"/>
          <w:sz w:val="24"/>
          <w:szCs w:val="24"/>
        </w:rPr>
        <w:t xml:space="preserve">ista </w:t>
      </w:r>
      <w:r w:rsidRPr="00F93471">
        <w:rPr>
          <w:rFonts w:ascii="Times New Roman" w:hAnsi="Times New Roman" w:cs="Times New Roman"/>
          <w:sz w:val="24"/>
          <w:szCs w:val="24"/>
        </w:rPr>
        <w:t>nije zaduživala na domaćem i stranom tržištu novca i kapitala</w:t>
      </w:r>
      <w:r w:rsidR="00F93471">
        <w:rPr>
          <w:rFonts w:ascii="Times New Roman" w:hAnsi="Times New Roman" w:cs="Times New Roman"/>
          <w:sz w:val="24"/>
          <w:szCs w:val="24"/>
        </w:rPr>
        <w:t>.</w:t>
      </w:r>
    </w:p>
    <w:p w:rsidR="00D96863" w:rsidRDefault="00D96863" w:rsidP="00C3352A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D51DE" w:rsidRDefault="005D51DE" w:rsidP="00C3352A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D51DE" w:rsidRDefault="005D51DE" w:rsidP="00C3352A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93471" w:rsidRPr="002269AB" w:rsidRDefault="00F93471" w:rsidP="00F934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2269AB">
        <w:rPr>
          <w:rFonts w:ascii="Times New Roman" w:hAnsi="Times New Roman" w:cs="Times New Roman"/>
          <w:sz w:val="24"/>
          <w:szCs w:val="24"/>
        </w:rPr>
        <w:t xml:space="preserve"> Osoba za kontakt     </w:t>
      </w:r>
      <w:r w:rsidRPr="002269AB">
        <w:rPr>
          <w:rFonts w:ascii="Times New Roman" w:hAnsi="Times New Roman" w:cs="Times New Roman"/>
          <w:sz w:val="24"/>
          <w:szCs w:val="24"/>
        </w:rPr>
        <w:tab/>
      </w:r>
      <w:r w:rsidRPr="002269AB">
        <w:rPr>
          <w:rFonts w:ascii="Times New Roman" w:hAnsi="Times New Roman" w:cs="Times New Roman"/>
          <w:sz w:val="24"/>
          <w:szCs w:val="24"/>
        </w:rPr>
        <w:tab/>
        <w:t xml:space="preserve">           M.P.</w:t>
      </w:r>
      <w:r w:rsidRPr="002269AB">
        <w:rPr>
          <w:rFonts w:ascii="Times New Roman" w:hAnsi="Times New Roman" w:cs="Times New Roman"/>
          <w:sz w:val="24"/>
          <w:szCs w:val="24"/>
        </w:rPr>
        <w:tab/>
      </w:r>
      <w:r w:rsidRPr="002269AB">
        <w:rPr>
          <w:rFonts w:ascii="Times New Roman" w:hAnsi="Times New Roman" w:cs="Times New Roman"/>
          <w:sz w:val="24"/>
          <w:szCs w:val="24"/>
        </w:rPr>
        <w:tab/>
      </w:r>
      <w:r w:rsidRPr="002269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69AB">
        <w:rPr>
          <w:rFonts w:ascii="Times New Roman" w:hAnsi="Times New Roman" w:cs="Times New Roman"/>
          <w:sz w:val="24"/>
          <w:szCs w:val="24"/>
        </w:rPr>
        <w:t>Odgovorna osoba</w:t>
      </w:r>
      <w:r w:rsidRPr="002269AB">
        <w:rPr>
          <w:rFonts w:ascii="Times New Roman" w:hAnsi="Times New Roman" w:cs="Times New Roman"/>
          <w:sz w:val="24"/>
          <w:szCs w:val="24"/>
        </w:rPr>
        <w:tab/>
      </w:r>
      <w:r w:rsidRPr="002269AB">
        <w:rPr>
          <w:rFonts w:ascii="Times New Roman" w:hAnsi="Times New Roman" w:cs="Times New Roman"/>
          <w:sz w:val="24"/>
          <w:szCs w:val="24"/>
        </w:rPr>
        <w:tab/>
      </w:r>
    </w:p>
    <w:p w:rsidR="00F93471" w:rsidRPr="002269AB" w:rsidRDefault="00F93471" w:rsidP="00F93471">
      <w:pPr>
        <w:jc w:val="both"/>
        <w:rPr>
          <w:rFonts w:ascii="Times New Roman" w:hAnsi="Times New Roman" w:cs="Times New Roman"/>
          <w:sz w:val="24"/>
          <w:szCs w:val="24"/>
        </w:rPr>
      </w:pPr>
      <w:r w:rsidRPr="002269AB">
        <w:rPr>
          <w:rFonts w:ascii="Times New Roman" w:hAnsi="Times New Roman" w:cs="Times New Roman"/>
          <w:sz w:val="24"/>
          <w:szCs w:val="24"/>
        </w:rPr>
        <w:t>____________________</w:t>
      </w:r>
      <w:r w:rsidRPr="002269AB">
        <w:rPr>
          <w:rFonts w:ascii="Times New Roman" w:hAnsi="Times New Roman" w:cs="Times New Roman"/>
          <w:sz w:val="24"/>
          <w:szCs w:val="24"/>
        </w:rPr>
        <w:tab/>
      </w:r>
      <w:r w:rsidRPr="002269AB">
        <w:rPr>
          <w:rFonts w:ascii="Times New Roman" w:hAnsi="Times New Roman" w:cs="Times New Roman"/>
          <w:sz w:val="24"/>
          <w:szCs w:val="24"/>
        </w:rPr>
        <w:tab/>
      </w:r>
      <w:r w:rsidRPr="002269AB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69AB">
        <w:rPr>
          <w:rFonts w:ascii="Times New Roman" w:hAnsi="Times New Roman" w:cs="Times New Roman"/>
          <w:sz w:val="24"/>
          <w:szCs w:val="24"/>
        </w:rPr>
        <w:t xml:space="preserve">   __________________</w:t>
      </w:r>
    </w:p>
    <w:p w:rsidR="007C14A0" w:rsidRDefault="00F93471" w:rsidP="007C14A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269AB">
        <w:rPr>
          <w:rFonts w:ascii="Times New Roman" w:hAnsi="Times New Roman" w:cs="Times New Roman"/>
          <w:sz w:val="24"/>
          <w:szCs w:val="24"/>
        </w:rPr>
        <w:t xml:space="preserve">      Marina Salihović</w:t>
      </w:r>
      <w:r w:rsidRPr="002269AB">
        <w:rPr>
          <w:rFonts w:ascii="Times New Roman" w:hAnsi="Times New Roman" w:cs="Times New Roman"/>
          <w:sz w:val="24"/>
          <w:szCs w:val="24"/>
        </w:rPr>
        <w:tab/>
      </w:r>
      <w:r w:rsidRPr="002269AB">
        <w:rPr>
          <w:rFonts w:ascii="Times New Roman" w:hAnsi="Times New Roman" w:cs="Times New Roman"/>
          <w:sz w:val="24"/>
          <w:szCs w:val="24"/>
        </w:rPr>
        <w:tab/>
      </w:r>
      <w:r w:rsidRPr="002269AB">
        <w:rPr>
          <w:rFonts w:ascii="Times New Roman" w:hAnsi="Times New Roman" w:cs="Times New Roman"/>
          <w:sz w:val="24"/>
          <w:szCs w:val="24"/>
        </w:rPr>
        <w:tab/>
      </w:r>
      <w:r w:rsidRPr="002269AB">
        <w:rPr>
          <w:rFonts w:ascii="Times New Roman" w:hAnsi="Times New Roman" w:cs="Times New Roman"/>
          <w:sz w:val="24"/>
          <w:szCs w:val="24"/>
        </w:rPr>
        <w:tab/>
      </w:r>
      <w:r w:rsidRPr="002269AB">
        <w:rPr>
          <w:rFonts w:ascii="Times New Roman" w:hAnsi="Times New Roman" w:cs="Times New Roman"/>
          <w:sz w:val="24"/>
          <w:szCs w:val="24"/>
        </w:rPr>
        <w:tab/>
      </w:r>
      <w:r w:rsidR="007C14A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269AB">
        <w:rPr>
          <w:rFonts w:ascii="Times New Roman" w:hAnsi="Times New Roman" w:cs="Times New Roman"/>
          <w:sz w:val="24"/>
          <w:szCs w:val="24"/>
        </w:rPr>
        <w:t xml:space="preserve">Katica </w:t>
      </w:r>
      <w:proofErr w:type="spellStart"/>
      <w:r w:rsidRPr="002269AB">
        <w:rPr>
          <w:rFonts w:ascii="Times New Roman" w:hAnsi="Times New Roman" w:cs="Times New Roman"/>
          <w:sz w:val="24"/>
          <w:szCs w:val="24"/>
        </w:rPr>
        <w:t>Vračević</w:t>
      </w:r>
      <w:proofErr w:type="spellEnd"/>
      <w:r w:rsidR="007C14A0">
        <w:rPr>
          <w:rFonts w:ascii="Times New Roman" w:hAnsi="Times New Roman" w:cs="Times New Roman"/>
          <w:sz w:val="24"/>
          <w:szCs w:val="24"/>
        </w:rPr>
        <w:t>,</w:t>
      </w:r>
      <w:r w:rsidR="007C14A0" w:rsidRPr="00593B3E">
        <w:rPr>
          <w:rFonts w:ascii="Times New Roman" w:hAnsi="Times New Roman" w:cs="Times New Roman"/>
          <w:sz w:val="24"/>
          <w:szCs w:val="24"/>
        </w:rPr>
        <w:t xml:space="preserve"> </w:t>
      </w:r>
      <w:r w:rsidR="007C14A0" w:rsidRPr="00593B3E">
        <w:rPr>
          <w:rFonts w:ascii="Times New Roman" w:hAnsi="Times New Roman" w:cs="Times New Roman"/>
          <w:sz w:val="24"/>
          <w:szCs w:val="24"/>
          <w:lang w:val="en-US"/>
        </w:rPr>
        <w:t xml:space="preserve">dipl. </w:t>
      </w:r>
      <w:proofErr w:type="spellStart"/>
      <w:r w:rsidR="007C14A0" w:rsidRPr="00593B3E">
        <w:rPr>
          <w:rFonts w:ascii="Times New Roman" w:hAnsi="Times New Roman" w:cs="Times New Roman"/>
          <w:sz w:val="24"/>
          <w:szCs w:val="24"/>
          <w:lang w:val="en-US"/>
        </w:rPr>
        <w:t>uč</w:t>
      </w:r>
      <w:proofErr w:type="spellEnd"/>
      <w:r w:rsidR="007C14A0" w:rsidRPr="00593B3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93471" w:rsidRPr="002269AB" w:rsidRDefault="00F93471" w:rsidP="00F934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3471" w:rsidRDefault="00F93471" w:rsidP="00F93471">
      <w:pPr>
        <w:jc w:val="both"/>
        <w:rPr>
          <w:rFonts w:ascii="Times New Roman" w:hAnsi="Times New Roman" w:cs="Times New Roman"/>
          <w:sz w:val="24"/>
          <w:szCs w:val="24"/>
        </w:rPr>
      </w:pPr>
      <w:r w:rsidRPr="002269AB">
        <w:rPr>
          <w:rFonts w:ascii="Times New Roman" w:hAnsi="Times New Roman" w:cs="Times New Roman"/>
          <w:sz w:val="24"/>
          <w:szCs w:val="24"/>
        </w:rPr>
        <w:t>Voditeljica računovodstva</w:t>
      </w:r>
      <w:r w:rsidRPr="002269AB">
        <w:rPr>
          <w:rFonts w:ascii="Times New Roman" w:hAnsi="Times New Roman" w:cs="Times New Roman"/>
          <w:sz w:val="24"/>
          <w:szCs w:val="24"/>
        </w:rPr>
        <w:tab/>
      </w:r>
      <w:r w:rsidRPr="002269AB">
        <w:rPr>
          <w:rFonts w:ascii="Times New Roman" w:hAnsi="Times New Roman" w:cs="Times New Roman"/>
          <w:sz w:val="24"/>
          <w:szCs w:val="24"/>
        </w:rPr>
        <w:tab/>
      </w:r>
      <w:r w:rsidRPr="002269A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Ravnateljica</w:t>
      </w:r>
    </w:p>
    <w:p w:rsidR="00F93471" w:rsidRPr="002269AB" w:rsidRDefault="00F93471" w:rsidP="00F93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9AB">
        <w:rPr>
          <w:rFonts w:ascii="Times New Roman" w:hAnsi="Times New Roman" w:cs="Times New Roman"/>
          <w:sz w:val="24"/>
          <w:szCs w:val="24"/>
        </w:rPr>
        <w:t>Telefon za kontakt:</w:t>
      </w:r>
    </w:p>
    <w:p w:rsidR="00F93471" w:rsidRPr="002269AB" w:rsidRDefault="00F93471" w:rsidP="00F93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9AB">
        <w:rPr>
          <w:rFonts w:ascii="Times New Roman" w:hAnsi="Times New Roman" w:cs="Times New Roman"/>
          <w:sz w:val="24"/>
          <w:szCs w:val="24"/>
        </w:rPr>
        <w:t>031/863-043</w:t>
      </w:r>
    </w:p>
    <w:p w:rsidR="00F93471" w:rsidRPr="00E819ED" w:rsidRDefault="00F93471" w:rsidP="00F93471">
      <w:pPr>
        <w:spacing w:after="0" w:line="240" w:lineRule="auto"/>
        <w:jc w:val="both"/>
        <w:rPr>
          <w:color w:val="FF0000"/>
        </w:rPr>
      </w:pPr>
    </w:p>
    <w:p w:rsidR="00F93471" w:rsidRPr="00494EC4" w:rsidRDefault="00F93471" w:rsidP="00C3352A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F93471" w:rsidRPr="00494EC4" w:rsidSect="003526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661" w:rsidRDefault="002F0661" w:rsidP="001432AD">
      <w:pPr>
        <w:spacing w:after="0" w:line="240" w:lineRule="auto"/>
      </w:pPr>
      <w:r>
        <w:separator/>
      </w:r>
    </w:p>
  </w:endnote>
  <w:endnote w:type="continuationSeparator" w:id="0">
    <w:p w:rsidR="002F0661" w:rsidRDefault="002F0661" w:rsidP="0014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806940"/>
      <w:docPartObj>
        <w:docPartGallery w:val="Page Numbers (Bottom of Page)"/>
        <w:docPartUnique/>
      </w:docPartObj>
    </w:sdtPr>
    <w:sdtEndPr/>
    <w:sdtContent>
      <w:p w:rsidR="00851594" w:rsidRDefault="00851594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3" name="Pravokutn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1594" w:rsidRPr="001432AD" w:rsidRDefault="0085159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1432AD">
                                <w:fldChar w:fldCharType="begin"/>
                              </w:r>
                              <w:r w:rsidRPr="001432AD">
                                <w:instrText>PAGE   \* MERGEFORMAT</w:instrText>
                              </w:r>
                              <w:r w:rsidRPr="001432AD">
                                <w:fldChar w:fldCharType="separate"/>
                              </w:r>
                              <w:r w:rsidR="00830C25">
                                <w:rPr>
                                  <w:noProof/>
                                </w:rPr>
                                <w:t>14</w:t>
                              </w:r>
                              <w:r w:rsidRPr="001432AD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3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HDTxgIAAMMFAAAOAAAAZHJzL2Uyb0RvYy54bWysVF1vmzAUfZ+0/2D5nQKJSQCVTC0k26Ru&#10;q9TtBzhgglWwme2EdNP++65Nmo/2ZdrGA7Kvr8/9OMf3+t2+a9GOKc2lyHB4FWDERCkrLjYZ/vZ1&#10;5cUYaUNFRVspWIafmMbvFm/fXA99yiaykW3FFAIQodOhz3BjTJ/6vi4b1lF9JXsm4LCWqqMGtmrj&#10;V4oOgN61/iQIZv4gVdUrWTKtwVqMh3jh8OualeZLXWtmUJthyM24v3L/tf37i2uabhTtG14e0qB/&#10;kUVHuYCgR6iCGoq2ir+C6nippJa1uSpl58u65iVzNUA1YfCimoeG9szVAs3R/bFN+v/Blp939wrx&#10;KsNTjATtgKJ7RXfycWsEf0RT26Ch1yn4PfT3ypao+ztZPmokZN5QsWE3SsmhYbSCtELr719csBsN&#10;V9F6+CQrwKdbI12v9rXqkJLASRjEgf0wqlvef7A4NhK0B+0dV09HrtjeoBKM0SyaxxFGJRyFSTif&#10;Oy59mlpUe7lX2rxnskN2kWEFUnCgdHenjc3y5GLdhVzxtnVyaMWFARxHC4SGq/bMJuHY/ZkEyTJe&#10;xsQjk9nSI0FReDernHizVTiPimmR50X4y8YNSdrwqmLChnlWWkj+jMmD5keNHLWmZcsrC2dT0mqz&#10;zluFdhSUngdRQArHBZyc3PzLNFwToJYXJYUTEtxOEm81i+ceWZHIS+ZB7AVhcpvMApKQYnVZ0h0X&#10;7N9LQkOGJ3E0jxxNZ1m/KC7K4+kteV0cTTtuYJi0vMvwQU+OT6vNpajc2lDejuuzXtj8T70Avp+Z&#10;dkq24h0fgdmv94BiFb2W1RNo2qkXZAsTEDTWSPUDowGmSYb19y1VDKP2o4B3kYSE2PHjNrBQ59b1&#10;s5WKEiAybDAal7kZR9W2V3zTQITxXQh5A2+o5k7Gp2wOLw8mhSvmMNXsKDrfO6/T7F38Bg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DYYcNPGAgAAww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:rsidR="00851594" w:rsidRPr="001432AD" w:rsidRDefault="0085159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1432AD">
                          <w:fldChar w:fldCharType="begin"/>
                        </w:r>
                        <w:r w:rsidRPr="001432AD">
                          <w:instrText>PAGE   \* MERGEFORMAT</w:instrText>
                        </w:r>
                        <w:r w:rsidRPr="001432AD">
                          <w:fldChar w:fldCharType="separate"/>
                        </w:r>
                        <w:r w:rsidR="00830C25">
                          <w:rPr>
                            <w:noProof/>
                          </w:rPr>
                          <w:t>14</w:t>
                        </w:r>
                        <w:r w:rsidRPr="001432AD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661" w:rsidRDefault="002F0661" w:rsidP="001432AD">
      <w:pPr>
        <w:spacing w:after="0" w:line="240" w:lineRule="auto"/>
      </w:pPr>
      <w:r>
        <w:separator/>
      </w:r>
    </w:p>
  </w:footnote>
  <w:footnote w:type="continuationSeparator" w:id="0">
    <w:p w:rsidR="002F0661" w:rsidRDefault="002F0661" w:rsidP="00143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6888"/>
    <w:multiLevelType w:val="hybridMultilevel"/>
    <w:tmpl w:val="5C7EAA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C2B1B"/>
    <w:multiLevelType w:val="multilevel"/>
    <w:tmpl w:val="C81AF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E1EE6"/>
    <w:multiLevelType w:val="hybridMultilevel"/>
    <w:tmpl w:val="5E4291C0"/>
    <w:lvl w:ilvl="0" w:tplc="F0BE30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173AB"/>
    <w:multiLevelType w:val="hybridMultilevel"/>
    <w:tmpl w:val="40F8FFF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CE1AB8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464433"/>
    <w:multiLevelType w:val="hybridMultilevel"/>
    <w:tmpl w:val="540244D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5B7B89"/>
    <w:multiLevelType w:val="multilevel"/>
    <w:tmpl w:val="FAEA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1F522D"/>
    <w:multiLevelType w:val="hybridMultilevel"/>
    <w:tmpl w:val="7C821768"/>
    <w:lvl w:ilvl="0" w:tplc="0276D1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07FAF"/>
    <w:multiLevelType w:val="hybridMultilevel"/>
    <w:tmpl w:val="178A5F3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6133A8"/>
    <w:multiLevelType w:val="hybridMultilevel"/>
    <w:tmpl w:val="C4BA901E"/>
    <w:lvl w:ilvl="0" w:tplc="0276D1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D139B"/>
    <w:multiLevelType w:val="hybridMultilevel"/>
    <w:tmpl w:val="B6F0BD76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E13436A"/>
    <w:multiLevelType w:val="hybridMultilevel"/>
    <w:tmpl w:val="6D5A9F60"/>
    <w:lvl w:ilvl="0" w:tplc="C18A87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40021F"/>
    <w:multiLevelType w:val="hybridMultilevel"/>
    <w:tmpl w:val="5C7EAA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03E4CAB"/>
    <w:multiLevelType w:val="hybridMultilevel"/>
    <w:tmpl w:val="E61A168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E915C8"/>
    <w:multiLevelType w:val="hybridMultilevel"/>
    <w:tmpl w:val="4E2E8BF4"/>
    <w:lvl w:ilvl="0" w:tplc="969446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11"/>
  </w:num>
  <w:num w:numId="6">
    <w:abstractNumId w:val="12"/>
  </w:num>
  <w:num w:numId="7">
    <w:abstractNumId w:val="14"/>
  </w:num>
  <w:num w:numId="8">
    <w:abstractNumId w:val="10"/>
  </w:num>
  <w:num w:numId="9">
    <w:abstractNumId w:val="1"/>
  </w:num>
  <w:num w:numId="10">
    <w:abstractNumId w:val="6"/>
  </w:num>
  <w:num w:numId="11">
    <w:abstractNumId w:val="13"/>
  </w:num>
  <w:num w:numId="12">
    <w:abstractNumId w:val="15"/>
  </w:num>
  <w:num w:numId="13">
    <w:abstractNumId w:val="7"/>
  </w:num>
  <w:num w:numId="14">
    <w:abstractNumId w:val="9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CD"/>
    <w:rsid w:val="000301DC"/>
    <w:rsid w:val="00041560"/>
    <w:rsid w:val="00043D8B"/>
    <w:rsid w:val="00073D9C"/>
    <w:rsid w:val="00082236"/>
    <w:rsid w:val="00082698"/>
    <w:rsid w:val="0008291A"/>
    <w:rsid w:val="00083095"/>
    <w:rsid w:val="000A73E7"/>
    <w:rsid w:val="000B1CE8"/>
    <w:rsid w:val="000D0BFF"/>
    <w:rsid w:val="000D2F99"/>
    <w:rsid w:val="000D5264"/>
    <w:rsid w:val="0010077C"/>
    <w:rsid w:val="001412CB"/>
    <w:rsid w:val="001432AD"/>
    <w:rsid w:val="001A13C8"/>
    <w:rsid w:val="001D0FAD"/>
    <w:rsid w:val="001E56AD"/>
    <w:rsid w:val="001E6782"/>
    <w:rsid w:val="00201572"/>
    <w:rsid w:val="00272270"/>
    <w:rsid w:val="00277A28"/>
    <w:rsid w:val="002A7FA8"/>
    <w:rsid w:val="002B0B52"/>
    <w:rsid w:val="002D7C62"/>
    <w:rsid w:val="002F0661"/>
    <w:rsid w:val="00321278"/>
    <w:rsid w:val="003225DA"/>
    <w:rsid w:val="00327039"/>
    <w:rsid w:val="003327D4"/>
    <w:rsid w:val="00352686"/>
    <w:rsid w:val="00357695"/>
    <w:rsid w:val="00391E32"/>
    <w:rsid w:val="00394AD4"/>
    <w:rsid w:val="003C0A4D"/>
    <w:rsid w:val="003E7023"/>
    <w:rsid w:val="00417780"/>
    <w:rsid w:val="00426DF9"/>
    <w:rsid w:val="00440458"/>
    <w:rsid w:val="004711E1"/>
    <w:rsid w:val="00494EC4"/>
    <w:rsid w:val="004A1F00"/>
    <w:rsid w:val="004A614C"/>
    <w:rsid w:val="004A6CC2"/>
    <w:rsid w:val="004A7BD9"/>
    <w:rsid w:val="004B4798"/>
    <w:rsid w:val="004E0694"/>
    <w:rsid w:val="004E1B6A"/>
    <w:rsid w:val="004F506C"/>
    <w:rsid w:val="00533468"/>
    <w:rsid w:val="00552F11"/>
    <w:rsid w:val="00571923"/>
    <w:rsid w:val="00593B3E"/>
    <w:rsid w:val="005B4D1F"/>
    <w:rsid w:val="005C0F7C"/>
    <w:rsid w:val="005C1EF5"/>
    <w:rsid w:val="005D1B7D"/>
    <w:rsid w:val="005D4718"/>
    <w:rsid w:val="005D51DE"/>
    <w:rsid w:val="005E12BB"/>
    <w:rsid w:val="005E1DFE"/>
    <w:rsid w:val="00610EC2"/>
    <w:rsid w:val="0065063B"/>
    <w:rsid w:val="00652A46"/>
    <w:rsid w:val="006553CC"/>
    <w:rsid w:val="00673A4D"/>
    <w:rsid w:val="00693A02"/>
    <w:rsid w:val="006B3D19"/>
    <w:rsid w:val="006B5AAC"/>
    <w:rsid w:val="006B6231"/>
    <w:rsid w:val="006D2B27"/>
    <w:rsid w:val="0071111A"/>
    <w:rsid w:val="00712A43"/>
    <w:rsid w:val="00724B03"/>
    <w:rsid w:val="00736FA3"/>
    <w:rsid w:val="007804E0"/>
    <w:rsid w:val="0079202E"/>
    <w:rsid w:val="007927D8"/>
    <w:rsid w:val="007C14A0"/>
    <w:rsid w:val="007D0C87"/>
    <w:rsid w:val="007D7BA6"/>
    <w:rsid w:val="007F1ACD"/>
    <w:rsid w:val="008058D6"/>
    <w:rsid w:val="00810C1C"/>
    <w:rsid w:val="00830C25"/>
    <w:rsid w:val="00834967"/>
    <w:rsid w:val="00846AEC"/>
    <w:rsid w:val="00851594"/>
    <w:rsid w:val="0085454B"/>
    <w:rsid w:val="008816A5"/>
    <w:rsid w:val="0088296B"/>
    <w:rsid w:val="008A12EA"/>
    <w:rsid w:val="008A7441"/>
    <w:rsid w:val="008F0CD7"/>
    <w:rsid w:val="00944EA5"/>
    <w:rsid w:val="00977051"/>
    <w:rsid w:val="009840E6"/>
    <w:rsid w:val="009902E0"/>
    <w:rsid w:val="00991CE2"/>
    <w:rsid w:val="00997AFD"/>
    <w:rsid w:val="009B29BE"/>
    <w:rsid w:val="009B6E7B"/>
    <w:rsid w:val="009C7D60"/>
    <w:rsid w:val="009E3F19"/>
    <w:rsid w:val="00A03863"/>
    <w:rsid w:val="00A646DF"/>
    <w:rsid w:val="00A91898"/>
    <w:rsid w:val="00AA25CD"/>
    <w:rsid w:val="00AA2B96"/>
    <w:rsid w:val="00AA7128"/>
    <w:rsid w:val="00AC1DC0"/>
    <w:rsid w:val="00AC2303"/>
    <w:rsid w:val="00AD1FA6"/>
    <w:rsid w:val="00AE02D5"/>
    <w:rsid w:val="00B012EE"/>
    <w:rsid w:val="00B6702D"/>
    <w:rsid w:val="00B67F24"/>
    <w:rsid w:val="00B972F3"/>
    <w:rsid w:val="00BB2E7D"/>
    <w:rsid w:val="00BE25B4"/>
    <w:rsid w:val="00BE309D"/>
    <w:rsid w:val="00BF0961"/>
    <w:rsid w:val="00C05F79"/>
    <w:rsid w:val="00C268CA"/>
    <w:rsid w:val="00C3352A"/>
    <w:rsid w:val="00C35CF6"/>
    <w:rsid w:val="00C46621"/>
    <w:rsid w:val="00C57E7E"/>
    <w:rsid w:val="00C74748"/>
    <w:rsid w:val="00C80F7D"/>
    <w:rsid w:val="00CB71EA"/>
    <w:rsid w:val="00CB7566"/>
    <w:rsid w:val="00CD18BE"/>
    <w:rsid w:val="00CD7A2B"/>
    <w:rsid w:val="00CF1145"/>
    <w:rsid w:val="00D052BF"/>
    <w:rsid w:val="00D22DA5"/>
    <w:rsid w:val="00D409E7"/>
    <w:rsid w:val="00D43F2D"/>
    <w:rsid w:val="00D4529D"/>
    <w:rsid w:val="00D922BF"/>
    <w:rsid w:val="00D96863"/>
    <w:rsid w:val="00DE0831"/>
    <w:rsid w:val="00E06A20"/>
    <w:rsid w:val="00E17E01"/>
    <w:rsid w:val="00E20301"/>
    <w:rsid w:val="00E24303"/>
    <w:rsid w:val="00E300CE"/>
    <w:rsid w:val="00E34EFF"/>
    <w:rsid w:val="00E379E8"/>
    <w:rsid w:val="00E4094D"/>
    <w:rsid w:val="00E417C3"/>
    <w:rsid w:val="00E536DE"/>
    <w:rsid w:val="00E56A0B"/>
    <w:rsid w:val="00E602B5"/>
    <w:rsid w:val="00E96E34"/>
    <w:rsid w:val="00EB3125"/>
    <w:rsid w:val="00EB509E"/>
    <w:rsid w:val="00EC55AE"/>
    <w:rsid w:val="00EC78A9"/>
    <w:rsid w:val="00ED7903"/>
    <w:rsid w:val="00EE04B0"/>
    <w:rsid w:val="00EF16AF"/>
    <w:rsid w:val="00F074A7"/>
    <w:rsid w:val="00F247C4"/>
    <w:rsid w:val="00F36E06"/>
    <w:rsid w:val="00F43DA8"/>
    <w:rsid w:val="00F45B51"/>
    <w:rsid w:val="00F54328"/>
    <w:rsid w:val="00F71283"/>
    <w:rsid w:val="00F93471"/>
    <w:rsid w:val="00F964B9"/>
    <w:rsid w:val="00FA2932"/>
    <w:rsid w:val="00FC04A3"/>
    <w:rsid w:val="00FC3522"/>
    <w:rsid w:val="00FC5CFF"/>
    <w:rsid w:val="00FD05EB"/>
    <w:rsid w:val="00FE38DB"/>
    <w:rsid w:val="00FE7458"/>
    <w:rsid w:val="00FF2DB2"/>
    <w:rsid w:val="00FF6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F80EB"/>
  <w15:docId w15:val="{35E15CE5-F693-4D73-85DC-7561B9C8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686"/>
  </w:style>
  <w:style w:type="paragraph" w:styleId="Naslov1">
    <w:name w:val="heading 1"/>
    <w:basedOn w:val="Normal"/>
    <w:next w:val="Normal"/>
    <w:link w:val="Naslov1Char"/>
    <w:qFormat/>
    <w:rsid w:val="004F50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8"/>
      <w:szCs w:val="24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712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968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F506C"/>
    <w:rPr>
      <w:rFonts w:ascii="Times New Roman" w:eastAsia="Times New Roman" w:hAnsi="Times New Roman" w:cs="Times New Roman"/>
      <w:i/>
      <w:iCs/>
      <w:sz w:val="28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7128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zproreda">
    <w:name w:val="No Spacing"/>
    <w:link w:val="BezproredaChar"/>
    <w:uiPriority w:val="1"/>
    <w:qFormat/>
    <w:rsid w:val="0085454B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85454B"/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E2430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4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32AD"/>
  </w:style>
  <w:style w:type="paragraph" w:styleId="Podnoje">
    <w:name w:val="footer"/>
    <w:basedOn w:val="Normal"/>
    <w:link w:val="PodnojeChar"/>
    <w:uiPriority w:val="99"/>
    <w:unhideWhenUsed/>
    <w:rsid w:val="0014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32AD"/>
  </w:style>
  <w:style w:type="table" w:styleId="Reetkatablice">
    <w:name w:val="Table Grid"/>
    <w:basedOn w:val="Obinatablica"/>
    <w:uiPriority w:val="39"/>
    <w:rsid w:val="005D47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A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FA8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F7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F71283"/>
    <w:rPr>
      <w:color w:val="0000FF"/>
      <w:u w:val="single"/>
    </w:rPr>
  </w:style>
  <w:style w:type="character" w:customStyle="1" w:styleId="badge">
    <w:name w:val="badge"/>
    <w:basedOn w:val="Zadanifontodlomka"/>
    <w:rsid w:val="00F71283"/>
  </w:style>
  <w:style w:type="character" w:customStyle="1" w:styleId="text-container">
    <w:name w:val="text-container"/>
    <w:basedOn w:val="Zadanifontodlomka"/>
    <w:rsid w:val="00F71283"/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F7128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F71283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F7128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F7128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9686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numbering" w:customStyle="1" w:styleId="Bezpopisa1">
    <w:name w:val="Bez popisa1"/>
    <w:next w:val="Bezpopisa"/>
    <w:uiPriority w:val="99"/>
    <w:semiHidden/>
    <w:unhideWhenUsed/>
    <w:rsid w:val="00851594"/>
  </w:style>
  <w:style w:type="character" w:styleId="SlijeenaHiperveza">
    <w:name w:val="FollowedHyperlink"/>
    <w:basedOn w:val="Zadanifontodlomka"/>
    <w:uiPriority w:val="99"/>
    <w:semiHidden/>
    <w:unhideWhenUsed/>
    <w:rsid w:val="00851594"/>
    <w:rPr>
      <w:color w:val="954F72"/>
      <w:u w:val="single"/>
    </w:rPr>
  </w:style>
  <w:style w:type="paragraph" w:customStyle="1" w:styleId="msonormal0">
    <w:name w:val="msonormal"/>
    <w:basedOn w:val="Normal"/>
    <w:rsid w:val="00851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85159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6">
    <w:name w:val="xl66"/>
    <w:basedOn w:val="Normal"/>
    <w:rsid w:val="0085159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85159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85159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9">
    <w:name w:val="xl69"/>
    <w:basedOn w:val="Normal"/>
    <w:rsid w:val="0085159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rsid w:val="0085159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71">
    <w:name w:val="xl71"/>
    <w:basedOn w:val="Normal"/>
    <w:rsid w:val="0085159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2">
    <w:name w:val="xl72"/>
    <w:basedOn w:val="Normal"/>
    <w:rsid w:val="0085159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3">
    <w:name w:val="xl73"/>
    <w:basedOn w:val="Normal"/>
    <w:rsid w:val="0085159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4">
    <w:name w:val="xl74"/>
    <w:basedOn w:val="Normal"/>
    <w:rsid w:val="0085159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rsid w:val="00851594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8515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7">
    <w:name w:val="xl77"/>
    <w:basedOn w:val="Normal"/>
    <w:rsid w:val="008515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8">
    <w:name w:val="xl78"/>
    <w:basedOn w:val="Normal"/>
    <w:rsid w:val="0085159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9">
    <w:name w:val="xl79"/>
    <w:basedOn w:val="Normal"/>
    <w:rsid w:val="0085159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0">
    <w:name w:val="xl80"/>
    <w:basedOn w:val="Normal"/>
    <w:rsid w:val="0085159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81">
    <w:name w:val="xl81"/>
    <w:basedOn w:val="Normal"/>
    <w:rsid w:val="0085159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3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82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7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86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95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372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41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03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877614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7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7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97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7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3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1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19</Pages>
  <Words>4642</Words>
  <Characters>26463</Characters>
  <Application>Microsoft Office Word</Application>
  <DocSecurity>0</DocSecurity>
  <Lines>220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Vračević</dc:creator>
  <cp:keywords/>
  <dc:description/>
  <cp:lastModifiedBy>Marina Salihović</cp:lastModifiedBy>
  <cp:revision>17</cp:revision>
  <cp:lastPrinted>2024-07-18T08:10:00Z</cp:lastPrinted>
  <dcterms:created xsi:type="dcterms:W3CDTF">2024-07-11T07:44:00Z</dcterms:created>
  <dcterms:modified xsi:type="dcterms:W3CDTF">2024-07-26T06:34:00Z</dcterms:modified>
</cp:coreProperties>
</file>