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54B" w:rsidRPr="00106C34" w:rsidRDefault="0085454B" w:rsidP="004E0694">
      <w:pPr>
        <w:pStyle w:val="Bezproreda"/>
        <w:jc w:val="center"/>
        <w:rPr>
          <w:rFonts w:ascii="Times New Roman" w:hAnsi="Times New Roman"/>
          <w:sz w:val="32"/>
          <w:szCs w:val="32"/>
        </w:rPr>
      </w:pPr>
      <w:r>
        <w:rPr>
          <w:rFonts w:ascii="Times New Roman" w:hAnsi="Times New Roman"/>
          <w:b/>
          <w:sz w:val="32"/>
          <w:szCs w:val="32"/>
        </w:rPr>
        <w:t xml:space="preserve">BILJEŠKE UZ FINANCIJSKE IZVJEŠTAJE ZA RAZDOBLJE OD 1. SIJEČNJA DO 31. PROSINCA </w:t>
      </w:r>
      <w:r w:rsidRPr="00106C34">
        <w:rPr>
          <w:rFonts w:ascii="Times New Roman" w:hAnsi="Times New Roman"/>
          <w:b/>
          <w:sz w:val="32"/>
          <w:szCs w:val="32"/>
        </w:rPr>
        <w:t>20</w:t>
      </w:r>
      <w:r>
        <w:rPr>
          <w:rFonts w:ascii="Times New Roman" w:hAnsi="Times New Roman"/>
          <w:b/>
          <w:sz w:val="32"/>
          <w:szCs w:val="32"/>
        </w:rPr>
        <w:t>21</w:t>
      </w:r>
      <w:r w:rsidRPr="00106C34">
        <w:rPr>
          <w:rFonts w:ascii="Times New Roman" w:hAnsi="Times New Roman"/>
          <w:b/>
          <w:sz w:val="32"/>
          <w:szCs w:val="32"/>
        </w:rPr>
        <w:t>.G</w:t>
      </w:r>
      <w:r>
        <w:rPr>
          <w:rFonts w:ascii="Times New Roman" w:hAnsi="Times New Roman"/>
          <w:b/>
          <w:sz w:val="32"/>
          <w:szCs w:val="32"/>
        </w:rPr>
        <w:t>ODINE</w:t>
      </w:r>
    </w:p>
    <w:p w:rsidR="0085454B" w:rsidRDefault="0085454B" w:rsidP="0085454B">
      <w:pPr>
        <w:pStyle w:val="Bezproreda"/>
        <w:rPr>
          <w:rFonts w:ascii="Cambria" w:hAnsi="Cambria"/>
          <w:sz w:val="36"/>
          <w:szCs w:val="36"/>
        </w:rPr>
      </w:pPr>
    </w:p>
    <w:p w:rsidR="00FC5CFF" w:rsidRDefault="00FC5CFF" w:rsidP="0085454B">
      <w:pPr>
        <w:pStyle w:val="Bezproreda"/>
        <w:rPr>
          <w:rFonts w:ascii="Times New Roman" w:hAnsi="Times New Roman"/>
          <w:b/>
          <w:sz w:val="28"/>
          <w:szCs w:val="28"/>
        </w:rPr>
      </w:pPr>
    </w:p>
    <w:p w:rsidR="0085454B" w:rsidRPr="0085454B" w:rsidRDefault="0085454B" w:rsidP="0085454B">
      <w:pPr>
        <w:pStyle w:val="Bezproreda"/>
        <w:rPr>
          <w:rFonts w:ascii="Times New Roman" w:hAnsi="Times New Roman"/>
          <w:b/>
          <w:sz w:val="28"/>
          <w:szCs w:val="28"/>
        </w:rPr>
      </w:pPr>
      <w:r w:rsidRPr="0085454B">
        <w:rPr>
          <w:rFonts w:ascii="Times New Roman" w:hAnsi="Times New Roman"/>
          <w:b/>
          <w:sz w:val="28"/>
          <w:szCs w:val="28"/>
        </w:rPr>
        <w:t>OSNOVNA ŠKOLA J.J. STROSSMAYERA</w:t>
      </w:r>
    </w:p>
    <w:p w:rsidR="0085454B" w:rsidRPr="00FC5CFF" w:rsidRDefault="007927D8" w:rsidP="00FC5CFF">
      <w:pPr>
        <w:pStyle w:val="Bezproreda"/>
        <w:rPr>
          <w:rFonts w:ascii="Times New Roman" w:hAnsi="Times New Roman"/>
          <w:sz w:val="24"/>
          <w:szCs w:val="24"/>
        </w:rPr>
      </w:pPr>
      <w:r>
        <w:rPr>
          <w:rFonts w:ascii="Times New Roman" w:hAnsi="Times New Roman"/>
          <w:sz w:val="24"/>
          <w:szCs w:val="24"/>
        </w:rPr>
        <w:t>Braće Radića 1,</w:t>
      </w:r>
      <w:r w:rsidR="00FC5CFF" w:rsidRPr="00FC5CFF">
        <w:rPr>
          <w:rFonts w:ascii="Times New Roman" w:hAnsi="Times New Roman"/>
          <w:sz w:val="24"/>
          <w:szCs w:val="24"/>
        </w:rPr>
        <w:t xml:space="preserve"> TRNAVA</w:t>
      </w:r>
    </w:p>
    <w:p w:rsidR="00FC5CFF" w:rsidRDefault="00FC5CFF" w:rsidP="0085454B">
      <w:pPr>
        <w:pStyle w:val="Bezproreda"/>
        <w:rPr>
          <w:rFonts w:ascii="Times New Roman" w:hAnsi="Times New Roman"/>
          <w:b/>
          <w:sz w:val="24"/>
          <w:szCs w:val="24"/>
        </w:rPr>
      </w:pPr>
    </w:p>
    <w:p w:rsidR="0085454B" w:rsidRPr="00FC5CFF" w:rsidRDefault="0085454B" w:rsidP="0085454B">
      <w:pPr>
        <w:pStyle w:val="Bezproreda"/>
        <w:rPr>
          <w:rFonts w:ascii="Times New Roman" w:hAnsi="Times New Roman"/>
          <w:sz w:val="24"/>
          <w:szCs w:val="24"/>
        </w:rPr>
      </w:pPr>
      <w:r w:rsidRPr="00FC5CFF">
        <w:rPr>
          <w:rFonts w:ascii="Times New Roman" w:hAnsi="Times New Roman"/>
          <w:b/>
          <w:sz w:val="24"/>
          <w:szCs w:val="24"/>
        </w:rPr>
        <w:t>OIB:</w:t>
      </w:r>
      <w:r w:rsidRPr="00FC5CFF">
        <w:rPr>
          <w:rFonts w:ascii="Times New Roman" w:hAnsi="Times New Roman"/>
          <w:sz w:val="24"/>
          <w:szCs w:val="24"/>
        </w:rPr>
        <w:t xml:space="preserve"> 13757174616</w:t>
      </w:r>
    </w:p>
    <w:p w:rsidR="0085454B" w:rsidRPr="00FC5CFF" w:rsidRDefault="0085454B" w:rsidP="0085454B">
      <w:pPr>
        <w:pStyle w:val="Bezproreda"/>
        <w:rPr>
          <w:rFonts w:ascii="Times New Roman" w:hAnsi="Times New Roman"/>
          <w:sz w:val="24"/>
          <w:szCs w:val="24"/>
        </w:rPr>
      </w:pPr>
      <w:r w:rsidRPr="00FC5CFF">
        <w:rPr>
          <w:rFonts w:ascii="Times New Roman" w:hAnsi="Times New Roman"/>
          <w:b/>
          <w:sz w:val="24"/>
          <w:szCs w:val="24"/>
        </w:rPr>
        <w:t>MB:</w:t>
      </w:r>
      <w:r w:rsidRPr="00FC5CFF">
        <w:rPr>
          <w:rFonts w:ascii="Times New Roman" w:hAnsi="Times New Roman"/>
          <w:sz w:val="24"/>
          <w:szCs w:val="24"/>
        </w:rPr>
        <w:t xml:space="preserve"> 03011216</w:t>
      </w:r>
    </w:p>
    <w:p w:rsidR="0085454B" w:rsidRPr="00FC5CFF" w:rsidRDefault="0085454B" w:rsidP="0085454B">
      <w:pPr>
        <w:pStyle w:val="Bezproreda"/>
        <w:rPr>
          <w:rFonts w:ascii="Times New Roman" w:hAnsi="Times New Roman"/>
          <w:sz w:val="24"/>
          <w:szCs w:val="24"/>
        </w:rPr>
      </w:pPr>
      <w:r w:rsidRPr="00FC5CFF">
        <w:rPr>
          <w:rFonts w:ascii="Times New Roman" w:hAnsi="Times New Roman"/>
          <w:b/>
          <w:sz w:val="24"/>
          <w:szCs w:val="24"/>
        </w:rPr>
        <w:t>RKP:</w:t>
      </w:r>
      <w:r w:rsidRPr="00FC5CFF">
        <w:rPr>
          <w:rFonts w:ascii="Times New Roman" w:hAnsi="Times New Roman"/>
          <w:sz w:val="24"/>
          <w:szCs w:val="24"/>
        </w:rPr>
        <w:t xml:space="preserve"> 9169</w:t>
      </w:r>
    </w:p>
    <w:p w:rsidR="0085454B" w:rsidRPr="00FC5CFF" w:rsidRDefault="0085454B" w:rsidP="0085454B">
      <w:pPr>
        <w:pStyle w:val="Bezproreda"/>
        <w:rPr>
          <w:rFonts w:ascii="Times New Roman" w:hAnsi="Times New Roman"/>
          <w:sz w:val="24"/>
          <w:szCs w:val="24"/>
        </w:rPr>
      </w:pPr>
      <w:r w:rsidRPr="00FC5CFF">
        <w:rPr>
          <w:rFonts w:ascii="Times New Roman" w:hAnsi="Times New Roman"/>
          <w:b/>
          <w:sz w:val="24"/>
          <w:szCs w:val="24"/>
        </w:rPr>
        <w:t>RAZINA:</w:t>
      </w:r>
      <w:r w:rsidRPr="00FC5CFF">
        <w:rPr>
          <w:rFonts w:ascii="Times New Roman" w:hAnsi="Times New Roman"/>
          <w:sz w:val="24"/>
          <w:szCs w:val="24"/>
        </w:rPr>
        <w:t xml:space="preserve"> 31</w:t>
      </w:r>
    </w:p>
    <w:p w:rsidR="0085454B" w:rsidRPr="00FC5CFF" w:rsidRDefault="0085454B" w:rsidP="0085454B">
      <w:pPr>
        <w:pStyle w:val="Bezproreda"/>
        <w:rPr>
          <w:rFonts w:ascii="Times New Roman" w:hAnsi="Times New Roman"/>
          <w:sz w:val="24"/>
          <w:szCs w:val="24"/>
        </w:rPr>
      </w:pPr>
      <w:r w:rsidRPr="00FC5CFF">
        <w:rPr>
          <w:rFonts w:ascii="Times New Roman" w:hAnsi="Times New Roman"/>
          <w:b/>
          <w:sz w:val="24"/>
          <w:szCs w:val="24"/>
        </w:rPr>
        <w:t>ŠIFRA DJELATNOSTI:</w:t>
      </w:r>
      <w:r w:rsidRPr="00FC5CFF">
        <w:rPr>
          <w:rFonts w:ascii="Times New Roman" w:hAnsi="Times New Roman"/>
          <w:sz w:val="24"/>
          <w:szCs w:val="24"/>
        </w:rPr>
        <w:t xml:space="preserve"> 8520</w:t>
      </w:r>
    </w:p>
    <w:p w:rsidR="0085454B" w:rsidRPr="00FC5CFF" w:rsidRDefault="0085454B" w:rsidP="0085454B">
      <w:pPr>
        <w:pStyle w:val="Bezproreda"/>
        <w:rPr>
          <w:rFonts w:ascii="Times New Roman" w:hAnsi="Times New Roman"/>
          <w:sz w:val="24"/>
          <w:szCs w:val="24"/>
        </w:rPr>
      </w:pPr>
      <w:r w:rsidRPr="00FC5CFF">
        <w:rPr>
          <w:rFonts w:ascii="Times New Roman" w:hAnsi="Times New Roman"/>
          <w:b/>
          <w:sz w:val="24"/>
          <w:szCs w:val="24"/>
        </w:rPr>
        <w:t>ŠIFRA ŽUPANIJA:</w:t>
      </w:r>
      <w:r w:rsidRPr="00FC5CFF">
        <w:rPr>
          <w:rFonts w:ascii="Times New Roman" w:hAnsi="Times New Roman"/>
          <w:sz w:val="24"/>
          <w:szCs w:val="24"/>
        </w:rPr>
        <w:t xml:space="preserve"> 014</w:t>
      </w:r>
    </w:p>
    <w:p w:rsidR="0085454B" w:rsidRPr="00FC5CFF" w:rsidRDefault="0085454B" w:rsidP="0085454B">
      <w:pPr>
        <w:pStyle w:val="Bezproreda"/>
        <w:rPr>
          <w:rFonts w:ascii="Times New Roman" w:hAnsi="Times New Roman"/>
          <w:sz w:val="24"/>
          <w:szCs w:val="24"/>
        </w:rPr>
      </w:pPr>
      <w:r w:rsidRPr="00FC5CFF">
        <w:rPr>
          <w:rFonts w:ascii="Times New Roman" w:hAnsi="Times New Roman"/>
          <w:b/>
          <w:sz w:val="24"/>
          <w:szCs w:val="24"/>
        </w:rPr>
        <w:t>IBAN:</w:t>
      </w:r>
      <w:r w:rsidR="00FC5CFF" w:rsidRPr="00FC5CFF">
        <w:rPr>
          <w:rFonts w:ascii="Times New Roman" w:hAnsi="Times New Roman"/>
          <w:sz w:val="24"/>
          <w:szCs w:val="24"/>
        </w:rPr>
        <w:t>HR6723600001502689408</w:t>
      </w:r>
    </w:p>
    <w:p w:rsidR="0085454B" w:rsidRPr="00106C34" w:rsidRDefault="0085454B" w:rsidP="0085454B">
      <w:pPr>
        <w:pStyle w:val="Bezproreda"/>
        <w:rPr>
          <w:rFonts w:ascii="Cambria" w:hAnsi="Cambria"/>
          <w:sz w:val="36"/>
          <w:szCs w:val="36"/>
        </w:rPr>
      </w:pPr>
    </w:p>
    <w:p w:rsidR="0085454B" w:rsidRPr="00FC5CFF" w:rsidRDefault="00FC5CFF" w:rsidP="0085454B">
      <w:pPr>
        <w:pStyle w:val="Bezproreda"/>
        <w:rPr>
          <w:rFonts w:ascii="Times New Roman" w:hAnsi="Times New Roman"/>
          <w:sz w:val="24"/>
          <w:szCs w:val="24"/>
        </w:rPr>
      </w:pPr>
      <w:r w:rsidRPr="00FC5CFF">
        <w:rPr>
          <w:rFonts w:ascii="Times New Roman" w:hAnsi="Times New Roman"/>
          <w:sz w:val="24"/>
          <w:szCs w:val="24"/>
        </w:rPr>
        <w:t>T</w:t>
      </w:r>
      <w:r w:rsidR="007927D8">
        <w:rPr>
          <w:rFonts w:ascii="Times New Roman" w:hAnsi="Times New Roman"/>
          <w:sz w:val="24"/>
          <w:szCs w:val="24"/>
        </w:rPr>
        <w:t>rnava</w:t>
      </w:r>
      <w:r w:rsidRPr="00FC5CFF">
        <w:rPr>
          <w:rFonts w:ascii="Times New Roman" w:hAnsi="Times New Roman"/>
          <w:sz w:val="24"/>
          <w:szCs w:val="24"/>
        </w:rPr>
        <w:t xml:space="preserve">, 31.01.2021. </w:t>
      </w:r>
      <w:r w:rsidR="0085454B" w:rsidRPr="00FC5CFF">
        <w:rPr>
          <w:rFonts w:ascii="Times New Roman" w:hAnsi="Times New Roman"/>
          <w:sz w:val="24"/>
          <w:szCs w:val="24"/>
        </w:rPr>
        <w:t>godine</w:t>
      </w:r>
    </w:p>
    <w:p w:rsidR="00357695" w:rsidRDefault="00357695" w:rsidP="00E24303">
      <w:pPr>
        <w:spacing w:after="0" w:line="240" w:lineRule="auto"/>
        <w:jc w:val="center"/>
        <w:rPr>
          <w:rFonts w:ascii="Times New Roman" w:hAnsi="Times New Roman" w:cs="Times New Roman"/>
          <w:b/>
          <w:sz w:val="24"/>
          <w:szCs w:val="24"/>
        </w:rPr>
      </w:pPr>
    </w:p>
    <w:p w:rsidR="004E0694" w:rsidRDefault="004E0694" w:rsidP="004E0694">
      <w:pPr>
        <w:spacing w:after="0" w:line="240" w:lineRule="auto"/>
        <w:jc w:val="center"/>
        <w:rPr>
          <w:rFonts w:ascii="Times New Roman" w:hAnsi="Times New Roman" w:cs="Times New Roman"/>
          <w:b/>
          <w:sz w:val="24"/>
          <w:szCs w:val="24"/>
        </w:rPr>
      </w:pPr>
    </w:p>
    <w:p w:rsidR="004E0694" w:rsidRPr="004E0694" w:rsidRDefault="004E0694" w:rsidP="004E0694">
      <w:pPr>
        <w:pStyle w:val="Odlomakpopisa"/>
        <w:numPr>
          <w:ilvl w:val="0"/>
          <w:numId w:val="4"/>
        </w:numPr>
        <w:spacing w:after="0" w:line="240" w:lineRule="auto"/>
        <w:rPr>
          <w:rFonts w:ascii="Times New Roman" w:hAnsi="Times New Roman" w:cs="Times New Roman"/>
          <w:b/>
          <w:sz w:val="24"/>
          <w:szCs w:val="24"/>
        </w:rPr>
      </w:pPr>
      <w:r w:rsidRPr="004E0694">
        <w:rPr>
          <w:rFonts w:ascii="Times New Roman" w:hAnsi="Times New Roman" w:cs="Times New Roman"/>
          <w:b/>
          <w:sz w:val="24"/>
          <w:szCs w:val="24"/>
        </w:rPr>
        <w:t>Uvodni dio</w:t>
      </w:r>
    </w:p>
    <w:p w:rsidR="00E24303" w:rsidRPr="00E24303" w:rsidRDefault="00E24303" w:rsidP="00E24303">
      <w:pPr>
        <w:spacing w:after="0" w:line="240" w:lineRule="auto"/>
        <w:jc w:val="center"/>
        <w:rPr>
          <w:rFonts w:ascii="Times New Roman" w:hAnsi="Times New Roman" w:cs="Times New Roman"/>
          <w:b/>
          <w:sz w:val="24"/>
          <w:szCs w:val="24"/>
        </w:rPr>
      </w:pPr>
    </w:p>
    <w:p w:rsidR="00FC5CFF" w:rsidRDefault="00FC5CFF" w:rsidP="00E24303">
      <w:pPr>
        <w:jc w:val="both"/>
        <w:rPr>
          <w:rFonts w:ascii="Times New Roman" w:hAnsi="Times New Roman" w:cs="Times New Roman"/>
          <w:sz w:val="24"/>
          <w:szCs w:val="24"/>
        </w:rPr>
      </w:pPr>
      <w:r w:rsidRPr="00E24303">
        <w:rPr>
          <w:rFonts w:ascii="Times New Roman" w:hAnsi="Times New Roman" w:cs="Times New Roman"/>
          <w:sz w:val="24"/>
          <w:szCs w:val="24"/>
        </w:rPr>
        <w:t>Osnovna škola „</w:t>
      </w:r>
      <w:r w:rsidR="004E0694">
        <w:rPr>
          <w:rFonts w:ascii="Times New Roman" w:hAnsi="Times New Roman" w:cs="Times New Roman"/>
          <w:sz w:val="24"/>
          <w:szCs w:val="24"/>
        </w:rPr>
        <w:t>J.J. Strossmayera“ Trnava</w:t>
      </w:r>
      <w:r w:rsidRPr="00E24303">
        <w:rPr>
          <w:rFonts w:ascii="Times New Roman" w:hAnsi="Times New Roman" w:cs="Times New Roman"/>
          <w:sz w:val="24"/>
          <w:szCs w:val="24"/>
        </w:rPr>
        <w:t xml:space="preserve"> posluje u skladu sa Zakonom o odgoju i obrazovanju te Statutom škole. Nastava se izvodi prema nastavnim planovima i programima koje je donijelo Ministarstvo znanosti i obrazovanja, te prema Godišnjem planu i </w:t>
      </w:r>
      <w:r w:rsidR="005D4718">
        <w:rPr>
          <w:rFonts w:ascii="Times New Roman" w:hAnsi="Times New Roman" w:cs="Times New Roman"/>
          <w:sz w:val="24"/>
          <w:szCs w:val="24"/>
        </w:rPr>
        <w:t>programu te Školskom kurikulumu</w:t>
      </w:r>
      <w:r w:rsidRPr="00E24303">
        <w:rPr>
          <w:rFonts w:ascii="Times New Roman" w:hAnsi="Times New Roman" w:cs="Times New Roman"/>
          <w:sz w:val="24"/>
          <w:szCs w:val="24"/>
        </w:rPr>
        <w:t>. Sukladno odredbama Pravilnika o proračunskom ra</w:t>
      </w:r>
      <w:r w:rsidR="005D4718">
        <w:rPr>
          <w:rFonts w:ascii="Times New Roman" w:hAnsi="Times New Roman" w:cs="Times New Roman"/>
          <w:sz w:val="24"/>
          <w:szCs w:val="24"/>
        </w:rPr>
        <w:t>čunovodstvu i računskom planu (</w:t>
      </w:r>
      <w:r w:rsidRPr="00E24303">
        <w:rPr>
          <w:rFonts w:ascii="Times New Roman" w:hAnsi="Times New Roman" w:cs="Times New Roman"/>
          <w:sz w:val="24"/>
          <w:szCs w:val="24"/>
        </w:rPr>
        <w:t xml:space="preserve">NN124/14,115/15,87/16), Pravilnika o financijskom izvještavanju u proračunskom računovodstvu (NN 03/15, 93/15,135/15,2/17,28/17) te Odluke o izvršavanju proračuna </w:t>
      </w:r>
      <w:r w:rsidR="00E24303" w:rsidRPr="00E24303">
        <w:rPr>
          <w:rFonts w:ascii="Times New Roman" w:hAnsi="Times New Roman" w:cs="Times New Roman"/>
          <w:sz w:val="24"/>
          <w:szCs w:val="24"/>
        </w:rPr>
        <w:t>Osječko-baranjske</w:t>
      </w:r>
      <w:r w:rsidRPr="00E24303">
        <w:rPr>
          <w:rFonts w:ascii="Times New Roman" w:hAnsi="Times New Roman" w:cs="Times New Roman"/>
          <w:sz w:val="24"/>
          <w:szCs w:val="24"/>
        </w:rPr>
        <w:t xml:space="preserve"> županije kao sastavni dio financijskog izvještaja sastavljamo sljedeće bilješke vezane za pojedinačno iskazivanje pozicija i događaja u poslovanju Osnovne škole </w:t>
      </w:r>
      <w:r w:rsidR="00E24303" w:rsidRPr="00E24303">
        <w:rPr>
          <w:rFonts w:ascii="Times New Roman" w:hAnsi="Times New Roman" w:cs="Times New Roman"/>
          <w:sz w:val="24"/>
          <w:szCs w:val="24"/>
        </w:rPr>
        <w:t>J.J. Strossmayera Trnava</w:t>
      </w:r>
      <w:r w:rsidRPr="00E24303">
        <w:rPr>
          <w:rFonts w:ascii="Times New Roman" w:hAnsi="Times New Roman" w:cs="Times New Roman"/>
          <w:sz w:val="24"/>
          <w:szCs w:val="24"/>
        </w:rPr>
        <w:t xml:space="preserve"> za razdoblje od 1. siječnja do 31. prosinca 202</w:t>
      </w:r>
      <w:r w:rsidR="00E24303" w:rsidRPr="00E24303">
        <w:rPr>
          <w:rFonts w:ascii="Times New Roman" w:hAnsi="Times New Roman" w:cs="Times New Roman"/>
          <w:sz w:val="24"/>
          <w:szCs w:val="24"/>
        </w:rPr>
        <w:t>1</w:t>
      </w:r>
      <w:r w:rsidRPr="00E24303">
        <w:rPr>
          <w:rFonts w:ascii="Times New Roman" w:hAnsi="Times New Roman" w:cs="Times New Roman"/>
          <w:sz w:val="24"/>
          <w:szCs w:val="24"/>
        </w:rPr>
        <w:t>. godine.</w:t>
      </w:r>
    </w:p>
    <w:p w:rsidR="004E0694" w:rsidRDefault="004E0694" w:rsidP="00E24303">
      <w:pPr>
        <w:jc w:val="both"/>
        <w:rPr>
          <w:rFonts w:ascii="Times New Roman" w:hAnsi="Times New Roman" w:cs="Times New Roman"/>
          <w:sz w:val="24"/>
          <w:szCs w:val="24"/>
        </w:rPr>
      </w:pPr>
    </w:p>
    <w:p w:rsidR="004E0694" w:rsidRPr="004E0694" w:rsidRDefault="004E0694" w:rsidP="004E0694">
      <w:pPr>
        <w:pStyle w:val="Odlomakpopisa"/>
        <w:numPr>
          <w:ilvl w:val="0"/>
          <w:numId w:val="4"/>
        </w:numPr>
        <w:jc w:val="both"/>
        <w:rPr>
          <w:rFonts w:ascii="Times New Roman" w:hAnsi="Times New Roman" w:cs="Times New Roman"/>
          <w:b/>
          <w:sz w:val="24"/>
          <w:szCs w:val="24"/>
        </w:rPr>
      </w:pPr>
      <w:r w:rsidRPr="004E0694">
        <w:rPr>
          <w:rFonts w:ascii="Times New Roman" w:hAnsi="Times New Roman" w:cs="Times New Roman"/>
          <w:b/>
          <w:sz w:val="24"/>
          <w:szCs w:val="24"/>
        </w:rPr>
        <w:t>Obrazac PR-RAS - Izvještaj o prihodima i rashodima, primicima i izd</w:t>
      </w:r>
      <w:r w:rsidR="005D4718">
        <w:rPr>
          <w:rFonts w:ascii="Times New Roman" w:hAnsi="Times New Roman" w:cs="Times New Roman"/>
          <w:b/>
          <w:sz w:val="24"/>
          <w:szCs w:val="24"/>
        </w:rPr>
        <w:t>acima za razdoblje 01. siječnja</w:t>
      </w:r>
      <w:r w:rsidRPr="004E0694">
        <w:rPr>
          <w:rFonts w:ascii="Times New Roman" w:hAnsi="Times New Roman" w:cs="Times New Roman"/>
          <w:b/>
          <w:sz w:val="24"/>
          <w:szCs w:val="24"/>
        </w:rPr>
        <w:t xml:space="preserve"> do 31. prosinc</w:t>
      </w:r>
      <w:r>
        <w:rPr>
          <w:rFonts w:ascii="Times New Roman" w:hAnsi="Times New Roman" w:cs="Times New Roman"/>
          <w:b/>
          <w:sz w:val="24"/>
          <w:szCs w:val="24"/>
        </w:rPr>
        <w:t>a 2021</w:t>
      </w:r>
      <w:r w:rsidRPr="004E0694">
        <w:rPr>
          <w:rFonts w:ascii="Times New Roman" w:hAnsi="Times New Roman" w:cs="Times New Roman"/>
          <w:b/>
          <w:sz w:val="24"/>
          <w:szCs w:val="24"/>
        </w:rPr>
        <w:t>. godine</w:t>
      </w:r>
    </w:p>
    <w:p w:rsidR="004E0694" w:rsidRPr="00A91898" w:rsidRDefault="00E300CE" w:rsidP="00E24303">
      <w:pPr>
        <w:jc w:val="both"/>
        <w:rPr>
          <w:rFonts w:ascii="Times New Roman" w:hAnsi="Times New Roman" w:cs="Times New Roman"/>
          <w:b/>
          <w:sz w:val="24"/>
          <w:szCs w:val="24"/>
        </w:rPr>
      </w:pPr>
      <w:r w:rsidRPr="00A91898">
        <w:rPr>
          <w:rFonts w:ascii="Times New Roman" w:hAnsi="Times New Roman" w:cs="Times New Roman"/>
          <w:b/>
          <w:sz w:val="24"/>
          <w:szCs w:val="24"/>
        </w:rPr>
        <w:t>Prihodi:</w:t>
      </w:r>
    </w:p>
    <w:p w:rsidR="00E300CE" w:rsidRDefault="00E300CE" w:rsidP="00E300CE">
      <w:pPr>
        <w:jc w:val="both"/>
        <w:rPr>
          <w:rFonts w:ascii="Times New Roman" w:hAnsi="Times New Roman" w:cs="Times New Roman"/>
          <w:sz w:val="24"/>
          <w:szCs w:val="24"/>
        </w:rPr>
      </w:pPr>
      <w:r>
        <w:rPr>
          <w:rFonts w:ascii="Times New Roman" w:hAnsi="Times New Roman" w:cs="Times New Roman"/>
          <w:sz w:val="24"/>
          <w:szCs w:val="24"/>
        </w:rPr>
        <w:t xml:space="preserve">AOP 064 – Tekuće pomoći proračunskih korisnika iz proračuna koji im nije nadležan - </w:t>
      </w:r>
      <w:r w:rsidRPr="00E300CE">
        <w:rPr>
          <w:rFonts w:ascii="Times New Roman" w:hAnsi="Times New Roman" w:cs="Times New Roman"/>
          <w:sz w:val="24"/>
          <w:szCs w:val="24"/>
        </w:rPr>
        <w:t>povećane su u odnosu na prethodnu godinu (indeks 1</w:t>
      </w:r>
      <w:r>
        <w:rPr>
          <w:rFonts w:ascii="Times New Roman" w:hAnsi="Times New Roman" w:cs="Times New Roman"/>
          <w:sz w:val="24"/>
          <w:szCs w:val="24"/>
        </w:rPr>
        <w:t>09,9</w:t>
      </w:r>
      <w:r w:rsidR="009B29BE">
        <w:rPr>
          <w:rFonts w:ascii="Times New Roman" w:hAnsi="Times New Roman" w:cs="Times New Roman"/>
          <w:sz w:val="24"/>
          <w:szCs w:val="24"/>
        </w:rPr>
        <w:t>) – isplate po sudskim presudama za sedam djelatnika</w:t>
      </w:r>
    </w:p>
    <w:p w:rsidR="00E300CE" w:rsidRDefault="00E300CE" w:rsidP="00E300CE">
      <w:pPr>
        <w:jc w:val="both"/>
        <w:rPr>
          <w:rFonts w:ascii="Times New Roman" w:hAnsi="Times New Roman" w:cs="Times New Roman"/>
          <w:sz w:val="24"/>
          <w:szCs w:val="24"/>
        </w:rPr>
      </w:pPr>
      <w:r>
        <w:rPr>
          <w:rFonts w:ascii="Times New Roman" w:hAnsi="Times New Roman" w:cs="Times New Roman"/>
          <w:sz w:val="24"/>
          <w:szCs w:val="24"/>
        </w:rPr>
        <w:t>AOP 065 – Kapitalne pomoći proračunskih korisnika iz proračuna koji im nije nadležan – smanjenje u odnosu na prethodnu godinu (indeks 79,4)</w:t>
      </w:r>
      <w:r w:rsidR="009B29BE">
        <w:rPr>
          <w:rFonts w:ascii="Times New Roman" w:hAnsi="Times New Roman" w:cs="Times New Roman"/>
          <w:sz w:val="24"/>
          <w:szCs w:val="24"/>
        </w:rPr>
        <w:t xml:space="preserve"> – manje nabavljeno udžbenika u odnosu na prethodnu godinu.</w:t>
      </w:r>
    </w:p>
    <w:p w:rsidR="009B29BE" w:rsidRDefault="009B29BE" w:rsidP="00E300CE">
      <w:pPr>
        <w:jc w:val="both"/>
        <w:rPr>
          <w:rFonts w:ascii="Times New Roman" w:hAnsi="Times New Roman" w:cs="Times New Roman"/>
          <w:sz w:val="24"/>
          <w:szCs w:val="24"/>
        </w:rPr>
      </w:pPr>
      <w:r>
        <w:rPr>
          <w:rFonts w:ascii="Times New Roman" w:hAnsi="Times New Roman" w:cs="Times New Roman"/>
          <w:sz w:val="24"/>
          <w:szCs w:val="24"/>
        </w:rPr>
        <w:t>AOP 130 – Prihodi iz nadležnog proračuna za financiranje rashoda poslovanja – smanjenje u odnosu na prethodnu godinu (indeks 97,6)</w:t>
      </w:r>
    </w:p>
    <w:p w:rsidR="005B4D1F" w:rsidRDefault="009B29BE" w:rsidP="00E300CE">
      <w:pPr>
        <w:jc w:val="both"/>
        <w:rPr>
          <w:rFonts w:ascii="Times New Roman" w:hAnsi="Times New Roman" w:cs="Times New Roman"/>
          <w:sz w:val="24"/>
          <w:szCs w:val="24"/>
        </w:rPr>
      </w:pPr>
      <w:r>
        <w:rPr>
          <w:rFonts w:ascii="Times New Roman" w:hAnsi="Times New Roman" w:cs="Times New Roman"/>
          <w:sz w:val="24"/>
          <w:szCs w:val="24"/>
        </w:rPr>
        <w:lastRenderedPageBreak/>
        <w:t>AOP 131 – Prihodi iz nadležnog proračuna</w:t>
      </w:r>
      <w:r w:rsidR="005B4D1F">
        <w:rPr>
          <w:rFonts w:ascii="Times New Roman" w:hAnsi="Times New Roman" w:cs="Times New Roman"/>
          <w:sz w:val="24"/>
          <w:szCs w:val="24"/>
        </w:rPr>
        <w:t xml:space="preserve"> za</w:t>
      </w:r>
      <w:r>
        <w:rPr>
          <w:rFonts w:ascii="Times New Roman" w:hAnsi="Times New Roman" w:cs="Times New Roman"/>
          <w:sz w:val="24"/>
          <w:szCs w:val="24"/>
        </w:rPr>
        <w:t xml:space="preserve"> financiranje rashoda za nabavu nefinancijske imovine – smanjenje u odnosu na </w:t>
      </w:r>
      <w:r w:rsidR="005B4D1F">
        <w:rPr>
          <w:rFonts w:ascii="Times New Roman" w:hAnsi="Times New Roman" w:cs="Times New Roman"/>
          <w:sz w:val="24"/>
          <w:szCs w:val="24"/>
        </w:rPr>
        <w:t>prethodnu godinu (indeks 63,2) – manja nabava nefinancijske imovine u 2021. godini.</w:t>
      </w:r>
    </w:p>
    <w:p w:rsidR="005B4D1F" w:rsidRDefault="00F43DA8" w:rsidP="00E300CE">
      <w:pPr>
        <w:jc w:val="both"/>
        <w:rPr>
          <w:rFonts w:ascii="Times New Roman" w:hAnsi="Times New Roman" w:cs="Times New Roman"/>
          <w:sz w:val="24"/>
          <w:szCs w:val="24"/>
        </w:rPr>
      </w:pPr>
      <w:r>
        <w:rPr>
          <w:rFonts w:ascii="Times New Roman" w:hAnsi="Times New Roman" w:cs="Times New Roman"/>
          <w:sz w:val="24"/>
          <w:szCs w:val="24"/>
        </w:rPr>
        <w:t xml:space="preserve">AOP 306 – Prihodi od prodaje građevinskih objekata (indeks 17,9) </w:t>
      </w:r>
      <w:r w:rsidR="00A91898">
        <w:rPr>
          <w:rFonts w:ascii="Times New Roman" w:hAnsi="Times New Roman" w:cs="Times New Roman"/>
          <w:sz w:val="24"/>
          <w:szCs w:val="24"/>
        </w:rPr>
        <w:t>–stambeni objekti – pravo otkupa.</w:t>
      </w:r>
    </w:p>
    <w:p w:rsidR="005B4D1F" w:rsidRPr="00A91898" w:rsidRDefault="005B4D1F" w:rsidP="00E300CE">
      <w:pPr>
        <w:jc w:val="both"/>
        <w:rPr>
          <w:rFonts w:ascii="Times New Roman" w:hAnsi="Times New Roman" w:cs="Times New Roman"/>
          <w:b/>
          <w:sz w:val="24"/>
          <w:szCs w:val="24"/>
        </w:rPr>
      </w:pPr>
      <w:r w:rsidRPr="00A91898">
        <w:rPr>
          <w:rFonts w:ascii="Times New Roman" w:hAnsi="Times New Roman" w:cs="Times New Roman"/>
          <w:b/>
          <w:sz w:val="24"/>
          <w:szCs w:val="24"/>
        </w:rPr>
        <w:t>Rashodi:</w:t>
      </w:r>
    </w:p>
    <w:p w:rsidR="00D922BF" w:rsidRDefault="000D5264" w:rsidP="00E300CE">
      <w:pPr>
        <w:jc w:val="both"/>
        <w:rPr>
          <w:rFonts w:ascii="Times New Roman" w:hAnsi="Times New Roman" w:cs="Times New Roman"/>
          <w:sz w:val="24"/>
          <w:szCs w:val="24"/>
        </w:rPr>
      </w:pPr>
      <w:r>
        <w:rPr>
          <w:rFonts w:ascii="Times New Roman" w:hAnsi="Times New Roman" w:cs="Times New Roman"/>
          <w:sz w:val="24"/>
          <w:szCs w:val="24"/>
        </w:rPr>
        <w:t xml:space="preserve">AOP 149 – Plaće za redovan rad – povećanje </w:t>
      </w:r>
      <w:r w:rsidR="00D922BF">
        <w:rPr>
          <w:rFonts w:ascii="Times New Roman" w:hAnsi="Times New Roman" w:cs="Times New Roman"/>
          <w:sz w:val="24"/>
          <w:szCs w:val="24"/>
        </w:rPr>
        <w:t>u odnosu na prethodnu godinu (indeks 107,5)</w:t>
      </w:r>
      <w:r w:rsidR="00C80F7D">
        <w:rPr>
          <w:rFonts w:ascii="Times New Roman" w:hAnsi="Times New Roman" w:cs="Times New Roman"/>
          <w:sz w:val="24"/>
          <w:szCs w:val="24"/>
        </w:rPr>
        <w:t xml:space="preserve"> – zbog zamjena za bolovanje.</w:t>
      </w:r>
    </w:p>
    <w:p w:rsidR="005B4D1F" w:rsidRDefault="00D922BF" w:rsidP="00E300CE">
      <w:pPr>
        <w:jc w:val="both"/>
        <w:rPr>
          <w:rFonts w:ascii="Times New Roman" w:hAnsi="Times New Roman" w:cs="Times New Roman"/>
          <w:sz w:val="24"/>
          <w:szCs w:val="24"/>
        </w:rPr>
      </w:pPr>
      <w:r>
        <w:rPr>
          <w:rFonts w:ascii="Times New Roman" w:hAnsi="Times New Roman" w:cs="Times New Roman"/>
          <w:sz w:val="24"/>
          <w:szCs w:val="24"/>
        </w:rPr>
        <w:t>AOP 159 – Naknade troška zaposlenima (indeks 131,3) – povećanje radi putovanja zaposlenih na stručno usavršavanja te povećanja troškova prijevoza za zaposlene.</w:t>
      </w:r>
    </w:p>
    <w:p w:rsidR="00C80F7D" w:rsidRDefault="00C80F7D" w:rsidP="00E300CE">
      <w:pPr>
        <w:jc w:val="both"/>
        <w:rPr>
          <w:rFonts w:ascii="Times New Roman" w:hAnsi="Times New Roman" w:cs="Times New Roman"/>
          <w:sz w:val="24"/>
          <w:szCs w:val="24"/>
        </w:rPr>
      </w:pPr>
      <w:r>
        <w:rPr>
          <w:rFonts w:ascii="Times New Roman" w:hAnsi="Times New Roman" w:cs="Times New Roman"/>
          <w:sz w:val="24"/>
          <w:szCs w:val="24"/>
        </w:rPr>
        <w:t>AOP 164 - Rashodi za materijal i energiju – povećani su u odnosu na prethodnu godinu</w:t>
      </w:r>
      <w:r w:rsidR="005E1DFE">
        <w:rPr>
          <w:rFonts w:ascii="Times New Roman" w:hAnsi="Times New Roman" w:cs="Times New Roman"/>
          <w:sz w:val="24"/>
          <w:szCs w:val="24"/>
        </w:rPr>
        <w:t xml:space="preserve"> (indeks 113,8). Povećani su radi povećanja rashoda za namirnica za školsku kuhinju, povećanja izdvajanja za električnu energiju, te za dijelove za peć za grijanje</w:t>
      </w:r>
      <w:r w:rsidR="002D7C62">
        <w:rPr>
          <w:rFonts w:ascii="Times New Roman" w:hAnsi="Times New Roman" w:cs="Times New Roman"/>
          <w:sz w:val="24"/>
          <w:szCs w:val="24"/>
        </w:rPr>
        <w:t xml:space="preserve"> u kotlovnici </w:t>
      </w:r>
      <w:r w:rsidR="005E1DFE">
        <w:rPr>
          <w:rFonts w:ascii="Times New Roman" w:hAnsi="Times New Roman" w:cs="Times New Roman"/>
          <w:sz w:val="24"/>
          <w:szCs w:val="24"/>
        </w:rPr>
        <w:t>škole.</w:t>
      </w:r>
    </w:p>
    <w:p w:rsidR="002D7C62" w:rsidRDefault="002D7C62" w:rsidP="00E300CE">
      <w:pPr>
        <w:jc w:val="both"/>
        <w:rPr>
          <w:rFonts w:ascii="Times New Roman" w:hAnsi="Times New Roman" w:cs="Times New Roman"/>
          <w:sz w:val="24"/>
          <w:szCs w:val="24"/>
        </w:rPr>
      </w:pPr>
      <w:r>
        <w:rPr>
          <w:rFonts w:ascii="Times New Roman" w:hAnsi="Times New Roman" w:cs="Times New Roman"/>
          <w:sz w:val="24"/>
          <w:szCs w:val="24"/>
        </w:rPr>
        <w:t xml:space="preserve">AOP 172 – Rashodi za usluge povećani su za 28,9% u 2021. godini. Razlog tome su razni popravci u područnim školama, te povećanje zdravstvenih (Covid19) i intelektualnih usluga. </w:t>
      </w:r>
    </w:p>
    <w:p w:rsidR="002D7C62" w:rsidRDefault="002D7C62" w:rsidP="00E300CE">
      <w:pPr>
        <w:jc w:val="both"/>
        <w:rPr>
          <w:rFonts w:ascii="Times New Roman" w:hAnsi="Times New Roman" w:cs="Times New Roman"/>
          <w:sz w:val="24"/>
          <w:szCs w:val="24"/>
        </w:rPr>
      </w:pPr>
      <w:r>
        <w:rPr>
          <w:rFonts w:ascii="Times New Roman" w:hAnsi="Times New Roman" w:cs="Times New Roman"/>
          <w:sz w:val="24"/>
          <w:szCs w:val="24"/>
        </w:rPr>
        <w:t>AOP 18</w:t>
      </w:r>
      <w:r w:rsidR="00F43DA8">
        <w:rPr>
          <w:rFonts w:ascii="Times New Roman" w:hAnsi="Times New Roman" w:cs="Times New Roman"/>
          <w:sz w:val="24"/>
          <w:szCs w:val="24"/>
        </w:rPr>
        <w:t>3</w:t>
      </w:r>
      <w:r>
        <w:rPr>
          <w:rFonts w:ascii="Times New Roman" w:hAnsi="Times New Roman" w:cs="Times New Roman"/>
          <w:sz w:val="24"/>
          <w:szCs w:val="24"/>
        </w:rPr>
        <w:t xml:space="preserve"> - </w:t>
      </w:r>
      <w:r w:rsidR="00F43DA8">
        <w:rPr>
          <w:rFonts w:ascii="Times New Roman" w:hAnsi="Times New Roman" w:cs="Times New Roman"/>
          <w:sz w:val="24"/>
          <w:szCs w:val="24"/>
        </w:rPr>
        <w:t>Ostali nespomenuti rashodi poslovanja (indeks 453,7) – do povećanja dolazi radi isplata naknada i troškova sudskih postupaka.</w:t>
      </w:r>
    </w:p>
    <w:p w:rsidR="002D7C62" w:rsidRDefault="002D7C62" w:rsidP="00E300CE">
      <w:pPr>
        <w:jc w:val="both"/>
        <w:rPr>
          <w:rFonts w:ascii="Times New Roman" w:hAnsi="Times New Roman" w:cs="Times New Roman"/>
          <w:sz w:val="24"/>
          <w:szCs w:val="24"/>
        </w:rPr>
      </w:pPr>
      <w:r>
        <w:rPr>
          <w:rFonts w:ascii="Times New Roman" w:hAnsi="Times New Roman" w:cs="Times New Roman"/>
          <w:sz w:val="24"/>
          <w:szCs w:val="24"/>
        </w:rPr>
        <w:t xml:space="preserve">AOP 191 – Financijski rashodi (indeks </w:t>
      </w:r>
      <w:r w:rsidR="00F43DA8">
        <w:rPr>
          <w:rFonts w:ascii="Times New Roman" w:hAnsi="Times New Roman" w:cs="Times New Roman"/>
          <w:sz w:val="24"/>
          <w:szCs w:val="24"/>
        </w:rPr>
        <w:t>220,8) – radi isplata zateznih kamata u svezi sudskih postupaka.</w:t>
      </w:r>
    </w:p>
    <w:p w:rsidR="00A91898" w:rsidRDefault="00A91898" w:rsidP="00E300CE">
      <w:pPr>
        <w:jc w:val="both"/>
        <w:rPr>
          <w:rFonts w:ascii="Times New Roman" w:hAnsi="Times New Roman" w:cs="Times New Roman"/>
          <w:sz w:val="24"/>
          <w:szCs w:val="24"/>
        </w:rPr>
      </w:pPr>
      <w:r>
        <w:rPr>
          <w:rFonts w:ascii="Times New Roman" w:hAnsi="Times New Roman" w:cs="Times New Roman"/>
          <w:sz w:val="24"/>
          <w:szCs w:val="24"/>
        </w:rPr>
        <w:t>AOP 344 – Rashodi za nabavu nefinancijske imovine smanjeni su za 28,5%. Nabavljeno je manje nefinancijske imovine (računala, klima uređaji, udžbenici</w:t>
      </w:r>
      <w:r w:rsidR="0088296B">
        <w:rPr>
          <w:rFonts w:ascii="Times New Roman" w:hAnsi="Times New Roman" w:cs="Times New Roman"/>
          <w:sz w:val="24"/>
          <w:szCs w:val="24"/>
        </w:rPr>
        <w:t>) u odnosu na prethodnu godinu.</w:t>
      </w:r>
    </w:p>
    <w:p w:rsidR="0088296B" w:rsidRDefault="0088296B" w:rsidP="00E300CE">
      <w:pPr>
        <w:jc w:val="both"/>
        <w:rPr>
          <w:rFonts w:ascii="Times New Roman" w:hAnsi="Times New Roman" w:cs="Times New Roman"/>
          <w:sz w:val="24"/>
          <w:szCs w:val="24"/>
        </w:rPr>
      </w:pPr>
    </w:p>
    <w:p w:rsidR="0088296B" w:rsidRDefault="0088296B" w:rsidP="0088296B">
      <w:pPr>
        <w:pStyle w:val="Odlomakpopisa"/>
        <w:numPr>
          <w:ilvl w:val="0"/>
          <w:numId w:val="4"/>
        </w:numPr>
        <w:jc w:val="both"/>
        <w:rPr>
          <w:rFonts w:ascii="Times New Roman" w:hAnsi="Times New Roman" w:cs="Times New Roman"/>
          <w:b/>
          <w:sz w:val="24"/>
          <w:szCs w:val="24"/>
        </w:rPr>
      </w:pPr>
      <w:r w:rsidRPr="0088296B">
        <w:rPr>
          <w:rFonts w:ascii="Times New Roman" w:hAnsi="Times New Roman" w:cs="Times New Roman"/>
          <w:b/>
          <w:sz w:val="24"/>
          <w:szCs w:val="24"/>
        </w:rPr>
        <w:t xml:space="preserve">Obrazac Bilanca na dan 31.12.2021. </w:t>
      </w:r>
    </w:p>
    <w:p w:rsidR="0088296B" w:rsidRDefault="0088296B" w:rsidP="0088296B">
      <w:pPr>
        <w:jc w:val="both"/>
        <w:rPr>
          <w:rFonts w:ascii="Times New Roman" w:hAnsi="Times New Roman" w:cs="Times New Roman"/>
          <w:sz w:val="24"/>
          <w:szCs w:val="24"/>
        </w:rPr>
      </w:pPr>
      <w:r>
        <w:rPr>
          <w:rFonts w:ascii="Times New Roman" w:hAnsi="Times New Roman" w:cs="Times New Roman"/>
          <w:sz w:val="24"/>
          <w:szCs w:val="24"/>
        </w:rPr>
        <w:t>AOP 015 – Uredska oprema i namještaj – povećanje za 4,7%. Nabavljena računalna oprema za područne škole.</w:t>
      </w:r>
    </w:p>
    <w:p w:rsidR="0088296B" w:rsidRDefault="0088296B" w:rsidP="0088296B">
      <w:pPr>
        <w:jc w:val="both"/>
        <w:rPr>
          <w:rFonts w:ascii="Times New Roman" w:hAnsi="Times New Roman" w:cs="Times New Roman"/>
          <w:sz w:val="24"/>
          <w:szCs w:val="24"/>
        </w:rPr>
      </w:pPr>
      <w:r>
        <w:rPr>
          <w:rFonts w:ascii="Times New Roman" w:hAnsi="Times New Roman" w:cs="Times New Roman"/>
          <w:sz w:val="24"/>
          <w:szCs w:val="24"/>
        </w:rPr>
        <w:t>AOP 017 – Oprema za održavanje i zaštitu (indeks 150,4) – nabavljeni klima uređaji.</w:t>
      </w:r>
    </w:p>
    <w:p w:rsidR="0088296B" w:rsidRDefault="0088296B" w:rsidP="0088296B">
      <w:pPr>
        <w:jc w:val="both"/>
        <w:rPr>
          <w:rFonts w:ascii="Times New Roman" w:hAnsi="Times New Roman" w:cs="Times New Roman"/>
          <w:sz w:val="24"/>
          <w:szCs w:val="24"/>
        </w:rPr>
      </w:pPr>
      <w:r>
        <w:rPr>
          <w:rFonts w:ascii="Times New Roman" w:hAnsi="Times New Roman" w:cs="Times New Roman"/>
          <w:sz w:val="24"/>
          <w:szCs w:val="24"/>
        </w:rPr>
        <w:t>AOP 031 – Knjige (indeks 214,3) – nabavljeni udžbenici i knjige za knjižnicu.</w:t>
      </w:r>
    </w:p>
    <w:p w:rsidR="00E379E8" w:rsidRDefault="00E379E8" w:rsidP="0088296B">
      <w:pPr>
        <w:jc w:val="both"/>
        <w:rPr>
          <w:rFonts w:ascii="Times New Roman" w:hAnsi="Times New Roman" w:cs="Times New Roman"/>
          <w:sz w:val="24"/>
          <w:szCs w:val="24"/>
        </w:rPr>
      </w:pPr>
    </w:p>
    <w:p w:rsidR="00E379E8" w:rsidRPr="00E379E8" w:rsidRDefault="00E379E8" w:rsidP="00E379E8">
      <w:pPr>
        <w:jc w:val="both"/>
        <w:rPr>
          <w:rFonts w:ascii="Times New Roman" w:hAnsi="Times New Roman" w:cs="Times New Roman"/>
          <w:b/>
          <w:sz w:val="24"/>
          <w:szCs w:val="24"/>
        </w:rPr>
      </w:pPr>
      <w:r w:rsidRPr="00E379E8">
        <w:rPr>
          <w:rFonts w:ascii="Times New Roman" w:hAnsi="Times New Roman" w:cs="Times New Roman"/>
          <w:b/>
          <w:sz w:val="24"/>
          <w:szCs w:val="24"/>
        </w:rPr>
        <w:t>Dodatna bilješka uz obrazac Bilanca</w:t>
      </w:r>
    </w:p>
    <w:p w:rsidR="00E379E8" w:rsidRDefault="00E379E8" w:rsidP="00E379E8">
      <w:pPr>
        <w:ind w:firstLine="708"/>
        <w:jc w:val="both"/>
        <w:rPr>
          <w:rFonts w:ascii="Times New Roman" w:hAnsi="Times New Roman" w:cs="Times New Roman"/>
          <w:sz w:val="24"/>
          <w:szCs w:val="24"/>
        </w:rPr>
      </w:pPr>
      <w:r>
        <w:rPr>
          <w:rFonts w:ascii="Times New Roman" w:hAnsi="Times New Roman" w:cs="Times New Roman"/>
          <w:sz w:val="24"/>
          <w:szCs w:val="24"/>
        </w:rPr>
        <w:t>U Članku 14. Pravilnika o financijskom izvještavanju u proračunskom računovodstvu propisane su obvezne bilješke uz bilancu:</w:t>
      </w:r>
    </w:p>
    <w:p w:rsidR="007927D8" w:rsidRDefault="007927D8" w:rsidP="007927D8">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Popis ugovornih odnosa i slično koji uz ispunjenje određenih uvjeta, mogu poslati obveza ili imovina (dana kreditna pisma, hipoteke i slično) na dan 31.12.2021. – nemamo u našoj evidenciji te stoga ne dostavljamo navedenu tablicu.</w:t>
      </w:r>
    </w:p>
    <w:p w:rsidR="004E1B6A" w:rsidRDefault="007927D8" w:rsidP="004E1B6A">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lastRenderedPageBreak/>
        <w:t>Popis sudskih sporova u tijeku na dan 31.12.2021. – u nastavku dostavljamo navedeni popis.</w:t>
      </w:r>
    </w:p>
    <w:p w:rsidR="006B6231" w:rsidRPr="005D4718" w:rsidRDefault="004E1B6A" w:rsidP="0088296B">
      <w:pPr>
        <w:jc w:val="both"/>
        <w:rPr>
          <w:rFonts w:ascii="Times New Roman" w:hAnsi="Times New Roman" w:cs="Times New Roman"/>
          <w:b/>
          <w:sz w:val="24"/>
          <w:szCs w:val="24"/>
        </w:rPr>
      </w:pPr>
      <w:r>
        <w:rPr>
          <w:rFonts w:ascii="Times New Roman" w:hAnsi="Times New Roman" w:cs="Times New Roman"/>
          <w:b/>
          <w:sz w:val="24"/>
          <w:szCs w:val="24"/>
        </w:rPr>
        <w:t xml:space="preserve">Tablica: </w:t>
      </w:r>
      <w:r w:rsidRPr="004E1B6A">
        <w:rPr>
          <w:rFonts w:ascii="Times New Roman" w:hAnsi="Times New Roman" w:cs="Times New Roman"/>
          <w:b/>
          <w:sz w:val="24"/>
          <w:szCs w:val="24"/>
        </w:rPr>
        <w:t>Popis sudskih sporova u tijeku na dan 31. prosinca 2021. godine</w:t>
      </w:r>
    </w:p>
    <w:tbl>
      <w:tblPr>
        <w:tblW w:w="0" w:type="auto"/>
        <w:tblLook w:val="04A0"/>
      </w:tblPr>
      <w:tblGrid>
        <w:gridCol w:w="537"/>
        <w:gridCol w:w="1723"/>
        <w:gridCol w:w="1025"/>
        <w:gridCol w:w="2215"/>
        <w:gridCol w:w="1287"/>
        <w:gridCol w:w="1293"/>
        <w:gridCol w:w="1208"/>
      </w:tblGrid>
      <w:tr w:rsidR="005D4718" w:rsidRPr="005D4718" w:rsidTr="005D4718">
        <w:trPr>
          <w:trHeight w:val="118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D4718" w:rsidRPr="005D4718" w:rsidRDefault="005D4718" w:rsidP="005D4718">
            <w:pPr>
              <w:spacing w:after="0" w:line="240" w:lineRule="auto"/>
              <w:jc w:val="center"/>
              <w:rPr>
                <w:rFonts w:ascii="Times New Roman" w:eastAsia="Times New Roman" w:hAnsi="Times New Roman" w:cs="Times New Roman"/>
                <w:color w:val="000000"/>
                <w:sz w:val="16"/>
                <w:szCs w:val="16"/>
                <w:lang w:eastAsia="hr-HR"/>
              </w:rPr>
            </w:pPr>
            <w:r w:rsidRPr="005D4718">
              <w:rPr>
                <w:rFonts w:ascii="Times New Roman" w:eastAsia="Times New Roman" w:hAnsi="Times New Roman" w:cs="Times New Roman"/>
                <w:color w:val="000000"/>
                <w:sz w:val="16"/>
                <w:szCs w:val="16"/>
                <w:lang w:eastAsia="hr-HR"/>
              </w:rPr>
              <w:t>Red. broj</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D4718" w:rsidRPr="005D4718" w:rsidRDefault="005D4718" w:rsidP="005D4718">
            <w:pPr>
              <w:spacing w:after="0" w:line="240" w:lineRule="auto"/>
              <w:jc w:val="center"/>
              <w:rPr>
                <w:rFonts w:ascii="Times New Roman" w:eastAsia="Times New Roman" w:hAnsi="Times New Roman" w:cs="Times New Roman"/>
                <w:color w:val="000000"/>
                <w:sz w:val="16"/>
                <w:szCs w:val="16"/>
                <w:lang w:eastAsia="hr-HR"/>
              </w:rPr>
            </w:pPr>
            <w:r w:rsidRPr="005D4718">
              <w:rPr>
                <w:rFonts w:ascii="Times New Roman" w:eastAsia="Times New Roman" w:hAnsi="Times New Roman" w:cs="Times New Roman"/>
                <w:color w:val="000000"/>
                <w:sz w:val="16"/>
                <w:szCs w:val="16"/>
                <w:lang w:eastAsia="hr-HR"/>
              </w:rPr>
              <w:t>Naziv suda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D4718" w:rsidRPr="005D4718" w:rsidRDefault="005D4718" w:rsidP="005D4718">
            <w:pPr>
              <w:spacing w:after="0" w:line="240" w:lineRule="auto"/>
              <w:jc w:val="center"/>
              <w:rPr>
                <w:rFonts w:ascii="Times New Roman" w:eastAsia="Times New Roman" w:hAnsi="Times New Roman" w:cs="Times New Roman"/>
                <w:color w:val="000000"/>
                <w:sz w:val="16"/>
                <w:szCs w:val="16"/>
                <w:lang w:eastAsia="hr-HR"/>
              </w:rPr>
            </w:pPr>
            <w:r w:rsidRPr="005D4718">
              <w:rPr>
                <w:rFonts w:ascii="Times New Roman" w:eastAsia="Times New Roman" w:hAnsi="Times New Roman" w:cs="Times New Roman"/>
                <w:color w:val="000000"/>
                <w:sz w:val="16"/>
                <w:szCs w:val="16"/>
                <w:lang w:eastAsia="hr-HR"/>
              </w:rPr>
              <w:t>Broj predmeta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D4718" w:rsidRPr="005D4718" w:rsidRDefault="005D4718" w:rsidP="005D4718">
            <w:pPr>
              <w:spacing w:after="0" w:line="240" w:lineRule="auto"/>
              <w:jc w:val="center"/>
              <w:rPr>
                <w:rFonts w:ascii="Times New Roman" w:eastAsia="Times New Roman" w:hAnsi="Times New Roman" w:cs="Times New Roman"/>
                <w:color w:val="000000"/>
                <w:sz w:val="16"/>
                <w:szCs w:val="16"/>
                <w:lang w:eastAsia="hr-HR"/>
              </w:rPr>
            </w:pPr>
            <w:r w:rsidRPr="005D4718">
              <w:rPr>
                <w:rFonts w:ascii="Times New Roman" w:eastAsia="Times New Roman" w:hAnsi="Times New Roman" w:cs="Times New Roman"/>
                <w:color w:val="000000"/>
                <w:sz w:val="16"/>
                <w:szCs w:val="16"/>
                <w:lang w:eastAsia="hr-HR"/>
              </w:rPr>
              <w:t>Opis prirode spora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D4718" w:rsidRPr="005D4718" w:rsidRDefault="005D4718" w:rsidP="005D4718">
            <w:pPr>
              <w:spacing w:after="0" w:line="240" w:lineRule="auto"/>
              <w:jc w:val="center"/>
              <w:rPr>
                <w:rFonts w:ascii="Times New Roman" w:eastAsia="Times New Roman" w:hAnsi="Times New Roman" w:cs="Times New Roman"/>
                <w:color w:val="000000"/>
                <w:sz w:val="16"/>
                <w:szCs w:val="16"/>
                <w:lang w:eastAsia="hr-HR"/>
              </w:rPr>
            </w:pPr>
            <w:r w:rsidRPr="005D4718">
              <w:rPr>
                <w:rFonts w:ascii="Times New Roman" w:eastAsia="Times New Roman" w:hAnsi="Times New Roman" w:cs="Times New Roman"/>
                <w:color w:val="000000"/>
                <w:sz w:val="16"/>
                <w:szCs w:val="16"/>
                <w:lang w:eastAsia="hr-HR"/>
              </w:rPr>
              <w:t>Procjena financijskog učinka koji može proisteći iz spora kao obveza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D4718" w:rsidRPr="005D4718" w:rsidRDefault="005D4718" w:rsidP="005D4718">
            <w:pPr>
              <w:spacing w:after="0" w:line="240" w:lineRule="auto"/>
              <w:jc w:val="center"/>
              <w:rPr>
                <w:rFonts w:ascii="Times New Roman" w:eastAsia="Times New Roman" w:hAnsi="Times New Roman" w:cs="Times New Roman"/>
                <w:color w:val="000000"/>
                <w:sz w:val="16"/>
                <w:szCs w:val="16"/>
                <w:lang w:eastAsia="hr-HR"/>
              </w:rPr>
            </w:pPr>
            <w:r w:rsidRPr="005D4718">
              <w:rPr>
                <w:rFonts w:ascii="Times New Roman" w:eastAsia="Times New Roman" w:hAnsi="Times New Roman" w:cs="Times New Roman"/>
                <w:color w:val="000000"/>
                <w:sz w:val="16"/>
                <w:szCs w:val="16"/>
                <w:lang w:eastAsia="hr-HR"/>
              </w:rPr>
              <w:t>Procjena financijskog učinka koji može proisteći iz spora kao imovina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D4718" w:rsidRPr="005D4718" w:rsidRDefault="005D4718" w:rsidP="005D4718">
            <w:pPr>
              <w:spacing w:after="0" w:line="240" w:lineRule="auto"/>
              <w:jc w:val="center"/>
              <w:rPr>
                <w:rFonts w:ascii="Times New Roman" w:eastAsia="Times New Roman" w:hAnsi="Times New Roman" w:cs="Times New Roman"/>
                <w:color w:val="000000"/>
                <w:sz w:val="16"/>
                <w:szCs w:val="16"/>
                <w:lang w:eastAsia="hr-HR"/>
              </w:rPr>
            </w:pPr>
            <w:r w:rsidRPr="005D4718">
              <w:rPr>
                <w:rFonts w:ascii="Times New Roman" w:eastAsia="Times New Roman" w:hAnsi="Times New Roman" w:cs="Times New Roman"/>
                <w:color w:val="000000"/>
                <w:sz w:val="16"/>
                <w:szCs w:val="16"/>
                <w:lang w:eastAsia="hr-HR"/>
              </w:rPr>
              <w:t>Procijenjeno vrijeme odljeva ili priljeva sredstava</w:t>
            </w:r>
          </w:p>
        </w:tc>
      </w:tr>
      <w:tr w:rsidR="005D4718" w:rsidRPr="005D4718" w:rsidTr="005D4718">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jc w:val="center"/>
              <w:rPr>
                <w:rFonts w:ascii="Times New Roman" w:eastAsia="Times New Roman" w:hAnsi="Times New Roman" w:cs="Times New Roman"/>
                <w:b/>
                <w:bCs/>
                <w:color w:val="000000"/>
                <w:sz w:val="16"/>
                <w:szCs w:val="16"/>
                <w:lang w:eastAsia="hr-HR"/>
              </w:rPr>
            </w:pPr>
            <w:r w:rsidRPr="005D4718">
              <w:rPr>
                <w:rFonts w:ascii="Times New Roman" w:eastAsia="Times New Roman" w:hAnsi="Times New Roman" w:cs="Times New Roman"/>
                <w:b/>
                <w:bCs/>
                <w:color w:val="000000"/>
                <w:sz w:val="16"/>
                <w:szCs w:val="16"/>
                <w:lang w:eastAsia="hr-HR"/>
              </w:rPr>
              <w:t xml:space="preserve"> Sudski sporovi pokrenuti protiv Osnovne škole J.J.Strossmayer, Trnava radi naknade štete</w:t>
            </w:r>
          </w:p>
        </w:tc>
      </w:tr>
      <w:tr w:rsidR="005D4718" w:rsidRPr="005D4718" w:rsidTr="005D471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jc w:val="center"/>
              <w:rPr>
                <w:rFonts w:ascii="Times New Roman" w:eastAsia="Times New Roman" w:hAnsi="Times New Roman" w:cs="Times New Roman"/>
                <w:color w:val="000000"/>
                <w:sz w:val="16"/>
                <w:szCs w:val="16"/>
                <w:lang w:eastAsia="hr-HR"/>
              </w:rPr>
            </w:pPr>
            <w:r w:rsidRPr="005D4718">
              <w:rPr>
                <w:rFonts w:ascii="Times New Roman" w:eastAsia="Times New Roman" w:hAnsi="Times New Roman" w:cs="Times New Roman"/>
                <w:color w:val="000000"/>
                <w:sz w:val="16"/>
                <w:szCs w:val="16"/>
                <w:lang w:eastAsia="hr-HR"/>
              </w:rPr>
              <w:t>1.</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rPr>
                <w:rFonts w:ascii="Times New Roman" w:eastAsia="Times New Roman" w:hAnsi="Times New Roman" w:cs="Times New Roman"/>
                <w:color w:val="000000"/>
                <w:sz w:val="16"/>
                <w:szCs w:val="16"/>
                <w:lang w:eastAsia="hr-HR"/>
              </w:rPr>
            </w:pPr>
            <w:r w:rsidRPr="005D4718">
              <w:rPr>
                <w:rFonts w:ascii="Times New Roman" w:eastAsia="Times New Roman" w:hAnsi="Times New Roman" w:cs="Times New Roman"/>
                <w:color w:val="000000"/>
                <w:sz w:val="16"/>
                <w:szCs w:val="16"/>
                <w:lang w:eastAsia="hr-HR"/>
              </w:rPr>
              <w:t>Općinski sud u Đakovo</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rPr>
                <w:rFonts w:ascii="Times New Roman" w:eastAsia="Times New Roman" w:hAnsi="Times New Roman" w:cs="Times New Roman"/>
                <w:color w:val="000000"/>
                <w:sz w:val="16"/>
                <w:szCs w:val="16"/>
                <w:lang w:eastAsia="hr-HR"/>
              </w:rPr>
            </w:pPr>
            <w:r w:rsidRPr="005D4718">
              <w:rPr>
                <w:rFonts w:ascii="Times New Roman" w:eastAsia="Times New Roman" w:hAnsi="Times New Roman" w:cs="Times New Roman"/>
                <w:color w:val="000000"/>
                <w:sz w:val="16"/>
                <w:szCs w:val="16"/>
                <w:lang w:eastAsia="hr-HR"/>
              </w:rPr>
              <w:t>Pr-798/2021</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rPr>
                <w:rFonts w:ascii="Times New Roman" w:eastAsia="Times New Roman" w:hAnsi="Times New Roman" w:cs="Times New Roman"/>
                <w:color w:val="000000"/>
                <w:sz w:val="16"/>
                <w:szCs w:val="16"/>
                <w:lang w:eastAsia="hr-HR"/>
              </w:rPr>
            </w:pPr>
            <w:r w:rsidRPr="005D4718">
              <w:rPr>
                <w:rFonts w:ascii="Times New Roman" w:eastAsia="Times New Roman" w:hAnsi="Times New Roman" w:cs="Times New Roman"/>
                <w:color w:val="000000"/>
                <w:sz w:val="16"/>
                <w:szCs w:val="16"/>
                <w:lang w:eastAsia="hr-HR"/>
              </w:rPr>
              <w:t xml:space="preserve">Tužba radi isplate razlike plaće </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jc w:val="right"/>
              <w:rPr>
                <w:rFonts w:ascii="Times New Roman" w:eastAsia="Times New Roman" w:hAnsi="Times New Roman" w:cs="Times New Roman"/>
                <w:color w:val="000000"/>
                <w:sz w:val="16"/>
                <w:szCs w:val="16"/>
                <w:lang w:eastAsia="hr-HR"/>
              </w:rPr>
            </w:pPr>
            <w:r w:rsidRPr="005D4718">
              <w:rPr>
                <w:rFonts w:ascii="Times New Roman" w:eastAsia="Times New Roman" w:hAnsi="Times New Roman" w:cs="Times New Roman"/>
                <w:color w:val="000000"/>
                <w:sz w:val="16"/>
                <w:szCs w:val="16"/>
                <w:lang w:eastAsia="hr-HR"/>
              </w:rPr>
              <w:t>6.737,29</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rPr>
                <w:rFonts w:ascii="Times New Roman" w:eastAsia="Times New Roman" w:hAnsi="Times New Roman" w:cs="Times New Roman"/>
                <w:color w:val="000000"/>
                <w:sz w:val="16"/>
                <w:szCs w:val="16"/>
                <w:lang w:eastAsia="hr-HR"/>
              </w:rPr>
            </w:pPr>
            <w:r w:rsidRPr="005D4718">
              <w:rPr>
                <w:rFonts w:ascii="Times New Roman" w:eastAsia="Times New Roman" w:hAnsi="Times New Roman" w:cs="Times New Roman"/>
                <w:color w:val="000000"/>
                <w:sz w:val="16"/>
                <w:szCs w:val="16"/>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jc w:val="center"/>
              <w:rPr>
                <w:rFonts w:ascii="Times New Roman" w:eastAsia="Times New Roman" w:hAnsi="Times New Roman" w:cs="Times New Roman"/>
                <w:color w:val="000000"/>
                <w:sz w:val="16"/>
                <w:szCs w:val="16"/>
                <w:lang w:eastAsia="hr-HR"/>
              </w:rPr>
            </w:pPr>
            <w:r w:rsidRPr="005D4718">
              <w:rPr>
                <w:rFonts w:ascii="Times New Roman" w:eastAsia="Times New Roman" w:hAnsi="Times New Roman" w:cs="Times New Roman"/>
                <w:color w:val="000000"/>
                <w:sz w:val="16"/>
                <w:szCs w:val="16"/>
                <w:lang w:eastAsia="hr-HR"/>
              </w:rPr>
              <w:t>2022.</w:t>
            </w:r>
          </w:p>
        </w:tc>
      </w:tr>
      <w:tr w:rsidR="005D4718" w:rsidRPr="005D4718" w:rsidTr="005D471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jc w:val="center"/>
              <w:rPr>
                <w:rFonts w:ascii="Times New Roman" w:eastAsia="Times New Roman" w:hAnsi="Times New Roman" w:cs="Times New Roman"/>
                <w:color w:val="000000"/>
                <w:sz w:val="16"/>
                <w:szCs w:val="16"/>
                <w:lang w:eastAsia="hr-HR"/>
              </w:rPr>
            </w:pPr>
            <w:r w:rsidRPr="005D4718">
              <w:rPr>
                <w:rFonts w:ascii="Times New Roman" w:eastAsia="Times New Roman" w:hAnsi="Times New Roman" w:cs="Times New Roman"/>
                <w:color w:val="000000"/>
                <w:sz w:val="16"/>
                <w:szCs w:val="16"/>
                <w:lang w:eastAsia="hr-HR"/>
              </w:rPr>
              <w:t>2.</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rPr>
                <w:rFonts w:ascii="Times New Roman" w:eastAsia="Times New Roman" w:hAnsi="Times New Roman" w:cs="Times New Roman"/>
                <w:color w:val="000000"/>
                <w:sz w:val="16"/>
                <w:szCs w:val="16"/>
                <w:lang w:eastAsia="hr-HR"/>
              </w:rPr>
            </w:pPr>
            <w:r w:rsidRPr="005D4718">
              <w:rPr>
                <w:rFonts w:ascii="Times New Roman" w:eastAsia="Times New Roman" w:hAnsi="Times New Roman" w:cs="Times New Roman"/>
                <w:color w:val="000000"/>
                <w:sz w:val="16"/>
                <w:szCs w:val="16"/>
                <w:lang w:eastAsia="hr-HR"/>
              </w:rPr>
              <w:t>Općinski sud u Đakovo</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rPr>
                <w:rFonts w:ascii="Times New Roman" w:eastAsia="Times New Roman" w:hAnsi="Times New Roman" w:cs="Times New Roman"/>
                <w:color w:val="000000"/>
                <w:sz w:val="16"/>
                <w:szCs w:val="16"/>
                <w:lang w:eastAsia="hr-HR"/>
              </w:rPr>
            </w:pPr>
            <w:r w:rsidRPr="005D4718">
              <w:rPr>
                <w:rFonts w:ascii="Times New Roman" w:eastAsia="Times New Roman" w:hAnsi="Times New Roman" w:cs="Times New Roman"/>
                <w:color w:val="000000"/>
                <w:sz w:val="16"/>
                <w:szCs w:val="16"/>
                <w:lang w:eastAsia="hr-HR"/>
              </w:rPr>
              <w:t>Pr-795/2021</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rPr>
                <w:rFonts w:ascii="Times New Roman" w:eastAsia="Times New Roman" w:hAnsi="Times New Roman" w:cs="Times New Roman"/>
                <w:color w:val="000000"/>
                <w:sz w:val="16"/>
                <w:szCs w:val="16"/>
                <w:lang w:eastAsia="hr-HR"/>
              </w:rPr>
            </w:pPr>
            <w:r w:rsidRPr="005D4718">
              <w:rPr>
                <w:rFonts w:ascii="Times New Roman" w:eastAsia="Times New Roman" w:hAnsi="Times New Roman" w:cs="Times New Roman"/>
                <w:color w:val="000000"/>
                <w:sz w:val="16"/>
                <w:szCs w:val="16"/>
                <w:lang w:eastAsia="hr-HR"/>
              </w:rPr>
              <w:t xml:space="preserve">Tužba radi isplate razlike plaće </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jc w:val="right"/>
              <w:rPr>
                <w:rFonts w:ascii="Times New Roman" w:eastAsia="Times New Roman" w:hAnsi="Times New Roman" w:cs="Times New Roman"/>
                <w:sz w:val="16"/>
                <w:szCs w:val="16"/>
                <w:lang w:eastAsia="hr-HR"/>
              </w:rPr>
            </w:pPr>
            <w:r w:rsidRPr="005D4718">
              <w:rPr>
                <w:rFonts w:ascii="Times New Roman" w:eastAsia="Times New Roman" w:hAnsi="Times New Roman" w:cs="Times New Roman"/>
                <w:sz w:val="16"/>
                <w:szCs w:val="16"/>
                <w:lang w:eastAsia="hr-HR"/>
              </w:rPr>
              <w:t>3.129,47</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rPr>
                <w:rFonts w:ascii="Times New Roman" w:eastAsia="Times New Roman" w:hAnsi="Times New Roman" w:cs="Times New Roman"/>
                <w:color w:val="000000"/>
                <w:sz w:val="16"/>
                <w:szCs w:val="16"/>
                <w:lang w:eastAsia="hr-HR"/>
              </w:rPr>
            </w:pPr>
            <w:r w:rsidRPr="005D4718">
              <w:rPr>
                <w:rFonts w:ascii="Times New Roman" w:eastAsia="Times New Roman" w:hAnsi="Times New Roman" w:cs="Times New Roman"/>
                <w:color w:val="000000"/>
                <w:sz w:val="16"/>
                <w:szCs w:val="16"/>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jc w:val="center"/>
              <w:rPr>
                <w:rFonts w:ascii="Times New Roman" w:eastAsia="Times New Roman" w:hAnsi="Times New Roman" w:cs="Times New Roman"/>
                <w:color w:val="000000"/>
                <w:sz w:val="16"/>
                <w:szCs w:val="16"/>
                <w:lang w:eastAsia="hr-HR"/>
              </w:rPr>
            </w:pPr>
            <w:r w:rsidRPr="005D4718">
              <w:rPr>
                <w:rFonts w:ascii="Times New Roman" w:eastAsia="Times New Roman" w:hAnsi="Times New Roman" w:cs="Times New Roman"/>
                <w:color w:val="000000"/>
                <w:sz w:val="16"/>
                <w:szCs w:val="16"/>
                <w:lang w:eastAsia="hr-HR"/>
              </w:rPr>
              <w:t>2022.</w:t>
            </w:r>
          </w:p>
        </w:tc>
      </w:tr>
      <w:tr w:rsidR="005D4718" w:rsidRPr="005D4718" w:rsidTr="005D471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jc w:val="center"/>
              <w:rPr>
                <w:rFonts w:ascii="Times New Roman" w:eastAsia="Times New Roman" w:hAnsi="Times New Roman" w:cs="Times New Roman"/>
                <w:color w:val="000000"/>
                <w:sz w:val="16"/>
                <w:szCs w:val="16"/>
                <w:lang w:eastAsia="hr-HR"/>
              </w:rPr>
            </w:pPr>
            <w:r w:rsidRPr="005D4718">
              <w:rPr>
                <w:rFonts w:ascii="Times New Roman" w:eastAsia="Times New Roman" w:hAnsi="Times New Roman" w:cs="Times New Roman"/>
                <w:color w:val="000000"/>
                <w:sz w:val="16"/>
                <w:szCs w:val="16"/>
                <w:lang w:eastAsia="hr-HR"/>
              </w:rPr>
              <w:t>3.</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rPr>
                <w:rFonts w:ascii="Times New Roman" w:eastAsia="Times New Roman" w:hAnsi="Times New Roman" w:cs="Times New Roman"/>
                <w:color w:val="000000"/>
                <w:sz w:val="16"/>
                <w:szCs w:val="16"/>
                <w:lang w:eastAsia="hr-HR"/>
              </w:rPr>
            </w:pPr>
            <w:r w:rsidRPr="005D4718">
              <w:rPr>
                <w:rFonts w:ascii="Times New Roman" w:eastAsia="Times New Roman" w:hAnsi="Times New Roman" w:cs="Times New Roman"/>
                <w:color w:val="000000"/>
                <w:sz w:val="16"/>
                <w:szCs w:val="16"/>
                <w:lang w:eastAsia="hr-HR"/>
              </w:rPr>
              <w:t>Općinski sud u Đakovo</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rPr>
                <w:rFonts w:ascii="Times New Roman" w:eastAsia="Times New Roman" w:hAnsi="Times New Roman" w:cs="Times New Roman"/>
                <w:color w:val="000000"/>
                <w:sz w:val="16"/>
                <w:szCs w:val="16"/>
                <w:lang w:eastAsia="hr-HR"/>
              </w:rPr>
            </w:pPr>
            <w:r w:rsidRPr="005D4718">
              <w:rPr>
                <w:rFonts w:ascii="Times New Roman" w:eastAsia="Times New Roman" w:hAnsi="Times New Roman" w:cs="Times New Roman"/>
                <w:color w:val="000000"/>
                <w:sz w:val="16"/>
                <w:szCs w:val="16"/>
                <w:lang w:eastAsia="hr-HR"/>
              </w:rPr>
              <w:t>Pr-848/2021</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rPr>
                <w:rFonts w:ascii="Times New Roman" w:eastAsia="Times New Roman" w:hAnsi="Times New Roman" w:cs="Times New Roman"/>
                <w:color w:val="000000"/>
                <w:sz w:val="16"/>
                <w:szCs w:val="16"/>
                <w:lang w:eastAsia="hr-HR"/>
              </w:rPr>
            </w:pPr>
            <w:r w:rsidRPr="005D4718">
              <w:rPr>
                <w:rFonts w:ascii="Times New Roman" w:eastAsia="Times New Roman" w:hAnsi="Times New Roman" w:cs="Times New Roman"/>
                <w:color w:val="000000"/>
                <w:sz w:val="16"/>
                <w:szCs w:val="16"/>
                <w:lang w:eastAsia="hr-HR"/>
              </w:rPr>
              <w:t xml:space="preserve">Tužba radi isplate razlike plaće </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jc w:val="right"/>
              <w:rPr>
                <w:rFonts w:ascii="Times New Roman" w:eastAsia="Times New Roman" w:hAnsi="Times New Roman" w:cs="Times New Roman"/>
                <w:sz w:val="16"/>
                <w:szCs w:val="16"/>
                <w:lang w:eastAsia="hr-HR"/>
              </w:rPr>
            </w:pPr>
            <w:r w:rsidRPr="005D4718">
              <w:rPr>
                <w:rFonts w:ascii="Times New Roman" w:eastAsia="Times New Roman" w:hAnsi="Times New Roman" w:cs="Times New Roman"/>
                <w:sz w:val="16"/>
                <w:szCs w:val="16"/>
                <w:lang w:eastAsia="hr-HR"/>
              </w:rPr>
              <w:t>2.739,31</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rPr>
                <w:rFonts w:ascii="Times New Roman" w:eastAsia="Times New Roman" w:hAnsi="Times New Roman" w:cs="Times New Roman"/>
                <w:color w:val="000000"/>
                <w:sz w:val="16"/>
                <w:szCs w:val="16"/>
                <w:lang w:eastAsia="hr-HR"/>
              </w:rPr>
            </w:pPr>
            <w:r w:rsidRPr="005D4718">
              <w:rPr>
                <w:rFonts w:ascii="Times New Roman" w:eastAsia="Times New Roman" w:hAnsi="Times New Roman" w:cs="Times New Roman"/>
                <w:color w:val="000000"/>
                <w:sz w:val="16"/>
                <w:szCs w:val="16"/>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jc w:val="center"/>
              <w:rPr>
                <w:rFonts w:ascii="Times New Roman" w:eastAsia="Times New Roman" w:hAnsi="Times New Roman" w:cs="Times New Roman"/>
                <w:color w:val="000000"/>
                <w:sz w:val="16"/>
                <w:szCs w:val="16"/>
                <w:lang w:eastAsia="hr-HR"/>
              </w:rPr>
            </w:pPr>
            <w:r w:rsidRPr="005D4718">
              <w:rPr>
                <w:rFonts w:ascii="Times New Roman" w:eastAsia="Times New Roman" w:hAnsi="Times New Roman" w:cs="Times New Roman"/>
                <w:color w:val="000000"/>
                <w:sz w:val="16"/>
                <w:szCs w:val="16"/>
                <w:lang w:eastAsia="hr-HR"/>
              </w:rPr>
              <w:t>2022.</w:t>
            </w:r>
          </w:p>
        </w:tc>
      </w:tr>
      <w:tr w:rsidR="005D4718" w:rsidRPr="005D4718" w:rsidTr="005D471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jc w:val="center"/>
              <w:rPr>
                <w:rFonts w:ascii="Times New Roman" w:eastAsia="Times New Roman" w:hAnsi="Times New Roman" w:cs="Times New Roman"/>
                <w:color w:val="000000"/>
                <w:sz w:val="16"/>
                <w:szCs w:val="16"/>
                <w:lang w:eastAsia="hr-HR"/>
              </w:rPr>
            </w:pPr>
            <w:r w:rsidRPr="005D4718">
              <w:rPr>
                <w:rFonts w:ascii="Times New Roman" w:eastAsia="Times New Roman" w:hAnsi="Times New Roman" w:cs="Times New Roman"/>
                <w:color w:val="000000"/>
                <w:sz w:val="16"/>
                <w:szCs w:val="16"/>
                <w:lang w:eastAsia="hr-HR"/>
              </w:rPr>
              <w:t>4.</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rPr>
                <w:rFonts w:ascii="Times New Roman" w:eastAsia="Times New Roman" w:hAnsi="Times New Roman" w:cs="Times New Roman"/>
                <w:color w:val="000000"/>
                <w:sz w:val="16"/>
                <w:szCs w:val="16"/>
                <w:lang w:eastAsia="hr-HR"/>
              </w:rPr>
            </w:pPr>
            <w:r w:rsidRPr="005D4718">
              <w:rPr>
                <w:rFonts w:ascii="Times New Roman" w:eastAsia="Times New Roman" w:hAnsi="Times New Roman" w:cs="Times New Roman"/>
                <w:color w:val="000000"/>
                <w:sz w:val="16"/>
                <w:szCs w:val="16"/>
                <w:lang w:eastAsia="hr-HR"/>
              </w:rPr>
              <w:t>Općinski sud u Đakovo</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rPr>
                <w:rFonts w:ascii="Times New Roman" w:eastAsia="Times New Roman" w:hAnsi="Times New Roman" w:cs="Times New Roman"/>
                <w:color w:val="000000"/>
                <w:sz w:val="16"/>
                <w:szCs w:val="16"/>
                <w:lang w:eastAsia="hr-HR"/>
              </w:rPr>
            </w:pPr>
            <w:r w:rsidRPr="005D4718">
              <w:rPr>
                <w:rFonts w:ascii="Times New Roman" w:eastAsia="Times New Roman" w:hAnsi="Times New Roman" w:cs="Times New Roman"/>
                <w:color w:val="000000"/>
                <w:sz w:val="16"/>
                <w:szCs w:val="16"/>
                <w:lang w:eastAsia="hr-HR"/>
              </w:rPr>
              <w:t>Pr-824/2021</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rPr>
                <w:rFonts w:ascii="Times New Roman" w:eastAsia="Times New Roman" w:hAnsi="Times New Roman" w:cs="Times New Roman"/>
                <w:color w:val="000000"/>
                <w:sz w:val="16"/>
                <w:szCs w:val="16"/>
                <w:lang w:eastAsia="hr-HR"/>
              </w:rPr>
            </w:pPr>
            <w:r w:rsidRPr="005D4718">
              <w:rPr>
                <w:rFonts w:ascii="Times New Roman" w:eastAsia="Times New Roman" w:hAnsi="Times New Roman" w:cs="Times New Roman"/>
                <w:color w:val="000000"/>
                <w:sz w:val="16"/>
                <w:szCs w:val="16"/>
                <w:lang w:eastAsia="hr-HR"/>
              </w:rPr>
              <w:t xml:space="preserve">Tužba radi isplate razlike plaće </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jc w:val="right"/>
              <w:rPr>
                <w:rFonts w:ascii="Times New Roman" w:eastAsia="Times New Roman" w:hAnsi="Times New Roman" w:cs="Times New Roman"/>
                <w:sz w:val="16"/>
                <w:szCs w:val="16"/>
                <w:lang w:eastAsia="hr-HR"/>
              </w:rPr>
            </w:pPr>
            <w:r w:rsidRPr="005D4718">
              <w:rPr>
                <w:rFonts w:ascii="Times New Roman" w:eastAsia="Times New Roman" w:hAnsi="Times New Roman" w:cs="Times New Roman"/>
                <w:sz w:val="16"/>
                <w:szCs w:val="16"/>
                <w:lang w:eastAsia="hr-HR"/>
              </w:rPr>
              <w:t>2.225,85</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rPr>
                <w:rFonts w:ascii="Times New Roman" w:eastAsia="Times New Roman" w:hAnsi="Times New Roman" w:cs="Times New Roman"/>
                <w:color w:val="000000"/>
                <w:sz w:val="16"/>
                <w:szCs w:val="16"/>
                <w:lang w:eastAsia="hr-HR"/>
              </w:rPr>
            </w:pPr>
            <w:r w:rsidRPr="005D4718">
              <w:rPr>
                <w:rFonts w:ascii="Times New Roman" w:eastAsia="Times New Roman" w:hAnsi="Times New Roman" w:cs="Times New Roman"/>
                <w:color w:val="000000"/>
                <w:sz w:val="16"/>
                <w:szCs w:val="16"/>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jc w:val="center"/>
              <w:rPr>
                <w:rFonts w:ascii="Times New Roman" w:eastAsia="Times New Roman" w:hAnsi="Times New Roman" w:cs="Times New Roman"/>
                <w:color w:val="000000"/>
                <w:sz w:val="16"/>
                <w:szCs w:val="16"/>
                <w:lang w:eastAsia="hr-HR"/>
              </w:rPr>
            </w:pPr>
            <w:r w:rsidRPr="005D4718">
              <w:rPr>
                <w:rFonts w:ascii="Times New Roman" w:eastAsia="Times New Roman" w:hAnsi="Times New Roman" w:cs="Times New Roman"/>
                <w:color w:val="000000"/>
                <w:sz w:val="16"/>
                <w:szCs w:val="16"/>
                <w:lang w:eastAsia="hr-HR"/>
              </w:rPr>
              <w:t>2022.</w:t>
            </w:r>
          </w:p>
        </w:tc>
      </w:tr>
      <w:tr w:rsidR="005D4718" w:rsidRPr="005D4718" w:rsidTr="005D471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jc w:val="center"/>
              <w:rPr>
                <w:rFonts w:ascii="Times New Roman" w:eastAsia="Times New Roman" w:hAnsi="Times New Roman" w:cs="Times New Roman"/>
                <w:sz w:val="16"/>
                <w:szCs w:val="16"/>
                <w:lang w:eastAsia="hr-HR"/>
              </w:rPr>
            </w:pPr>
            <w:r w:rsidRPr="005D4718">
              <w:rPr>
                <w:rFonts w:ascii="Times New Roman" w:eastAsia="Times New Roman" w:hAnsi="Times New Roman" w:cs="Times New Roman"/>
                <w:sz w:val="16"/>
                <w:szCs w:val="16"/>
                <w:lang w:eastAsia="hr-HR"/>
              </w:rPr>
              <w:t>5.</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rPr>
                <w:rFonts w:ascii="Times New Roman" w:eastAsia="Times New Roman" w:hAnsi="Times New Roman" w:cs="Times New Roman"/>
                <w:sz w:val="16"/>
                <w:szCs w:val="16"/>
                <w:lang w:eastAsia="hr-HR"/>
              </w:rPr>
            </w:pPr>
            <w:r w:rsidRPr="005D4718">
              <w:rPr>
                <w:rFonts w:ascii="Times New Roman" w:eastAsia="Times New Roman" w:hAnsi="Times New Roman" w:cs="Times New Roman"/>
                <w:sz w:val="16"/>
                <w:szCs w:val="16"/>
                <w:lang w:eastAsia="hr-HR"/>
              </w:rPr>
              <w:t>Općinski sud u Đakovo</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rPr>
                <w:rFonts w:ascii="Times New Roman" w:eastAsia="Times New Roman" w:hAnsi="Times New Roman" w:cs="Times New Roman"/>
                <w:sz w:val="16"/>
                <w:szCs w:val="16"/>
                <w:lang w:eastAsia="hr-HR"/>
              </w:rPr>
            </w:pPr>
            <w:r w:rsidRPr="005D4718">
              <w:rPr>
                <w:rFonts w:ascii="Times New Roman" w:eastAsia="Times New Roman" w:hAnsi="Times New Roman" w:cs="Times New Roman"/>
                <w:sz w:val="16"/>
                <w:szCs w:val="16"/>
                <w:lang w:eastAsia="hr-HR"/>
              </w:rPr>
              <w:t>Pr-779/2021</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rPr>
                <w:rFonts w:ascii="Times New Roman" w:eastAsia="Times New Roman" w:hAnsi="Times New Roman" w:cs="Times New Roman"/>
                <w:sz w:val="16"/>
                <w:szCs w:val="16"/>
                <w:lang w:eastAsia="hr-HR"/>
              </w:rPr>
            </w:pPr>
            <w:r w:rsidRPr="005D4718">
              <w:rPr>
                <w:rFonts w:ascii="Times New Roman" w:eastAsia="Times New Roman" w:hAnsi="Times New Roman" w:cs="Times New Roman"/>
                <w:sz w:val="16"/>
                <w:szCs w:val="16"/>
                <w:lang w:eastAsia="hr-HR"/>
              </w:rPr>
              <w:t xml:space="preserve">Tužba radi isplate razlike plaće </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jc w:val="right"/>
              <w:rPr>
                <w:rFonts w:ascii="Times New Roman" w:eastAsia="Times New Roman" w:hAnsi="Times New Roman" w:cs="Times New Roman"/>
                <w:sz w:val="16"/>
                <w:szCs w:val="16"/>
                <w:lang w:eastAsia="hr-HR"/>
              </w:rPr>
            </w:pPr>
            <w:r w:rsidRPr="005D4718">
              <w:rPr>
                <w:rFonts w:ascii="Times New Roman" w:eastAsia="Times New Roman" w:hAnsi="Times New Roman" w:cs="Times New Roman"/>
                <w:sz w:val="16"/>
                <w:szCs w:val="16"/>
                <w:lang w:eastAsia="hr-HR"/>
              </w:rPr>
              <w:t>5620,58</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rPr>
                <w:rFonts w:ascii="Times New Roman" w:eastAsia="Times New Roman" w:hAnsi="Times New Roman" w:cs="Times New Roman"/>
                <w:sz w:val="16"/>
                <w:szCs w:val="16"/>
                <w:lang w:eastAsia="hr-HR"/>
              </w:rPr>
            </w:pPr>
            <w:r w:rsidRPr="005D4718">
              <w:rPr>
                <w:rFonts w:ascii="Times New Roman" w:eastAsia="Times New Roman" w:hAnsi="Times New Roman" w:cs="Times New Roman"/>
                <w:sz w:val="16"/>
                <w:szCs w:val="16"/>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jc w:val="center"/>
              <w:rPr>
                <w:rFonts w:ascii="Times New Roman" w:eastAsia="Times New Roman" w:hAnsi="Times New Roman" w:cs="Times New Roman"/>
                <w:sz w:val="16"/>
                <w:szCs w:val="16"/>
                <w:lang w:eastAsia="hr-HR"/>
              </w:rPr>
            </w:pPr>
            <w:r w:rsidRPr="005D4718">
              <w:rPr>
                <w:rFonts w:ascii="Times New Roman" w:eastAsia="Times New Roman" w:hAnsi="Times New Roman" w:cs="Times New Roman"/>
                <w:sz w:val="16"/>
                <w:szCs w:val="16"/>
                <w:lang w:eastAsia="hr-HR"/>
              </w:rPr>
              <w:t>2022.</w:t>
            </w:r>
          </w:p>
        </w:tc>
      </w:tr>
      <w:tr w:rsidR="005D4718" w:rsidRPr="005D4718" w:rsidTr="005D471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jc w:val="center"/>
              <w:rPr>
                <w:rFonts w:ascii="Times New Roman" w:eastAsia="Times New Roman" w:hAnsi="Times New Roman" w:cs="Times New Roman"/>
                <w:sz w:val="16"/>
                <w:szCs w:val="16"/>
                <w:lang w:eastAsia="hr-HR"/>
              </w:rPr>
            </w:pPr>
            <w:r w:rsidRPr="005D4718">
              <w:rPr>
                <w:rFonts w:ascii="Times New Roman" w:eastAsia="Times New Roman" w:hAnsi="Times New Roman" w:cs="Times New Roman"/>
                <w:sz w:val="16"/>
                <w:szCs w:val="16"/>
                <w:lang w:eastAsia="hr-HR"/>
              </w:rPr>
              <w:t>6.</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rPr>
                <w:rFonts w:ascii="Times New Roman" w:eastAsia="Times New Roman" w:hAnsi="Times New Roman" w:cs="Times New Roman"/>
                <w:sz w:val="16"/>
                <w:szCs w:val="16"/>
                <w:lang w:eastAsia="hr-HR"/>
              </w:rPr>
            </w:pPr>
            <w:r w:rsidRPr="005D4718">
              <w:rPr>
                <w:rFonts w:ascii="Times New Roman" w:eastAsia="Times New Roman" w:hAnsi="Times New Roman" w:cs="Times New Roman"/>
                <w:sz w:val="16"/>
                <w:szCs w:val="16"/>
                <w:lang w:eastAsia="hr-HR"/>
              </w:rPr>
              <w:t>Općinski sud u Đakovo</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rPr>
                <w:rFonts w:ascii="Times New Roman" w:eastAsia="Times New Roman" w:hAnsi="Times New Roman" w:cs="Times New Roman"/>
                <w:sz w:val="16"/>
                <w:szCs w:val="16"/>
                <w:lang w:eastAsia="hr-HR"/>
              </w:rPr>
            </w:pPr>
            <w:r w:rsidRPr="005D4718">
              <w:rPr>
                <w:rFonts w:ascii="Times New Roman" w:eastAsia="Times New Roman" w:hAnsi="Times New Roman" w:cs="Times New Roman"/>
                <w:sz w:val="16"/>
                <w:szCs w:val="16"/>
                <w:lang w:eastAsia="hr-HR"/>
              </w:rPr>
              <w:t>Pr-796/2021</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rPr>
                <w:rFonts w:ascii="Times New Roman" w:eastAsia="Times New Roman" w:hAnsi="Times New Roman" w:cs="Times New Roman"/>
                <w:sz w:val="16"/>
                <w:szCs w:val="16"/>
                <w:lang w:eastAsia="hr-HR"/>
              </w:rPr>
            </w:pPr>
            <w:r w:rsidRPr="005D4718">
              <w:rPr>
                <w:rFonts w:ascii="Times New Roman" w:eastAsia="Times New Roman" w:hAnsi="Times New Roman" w:cs="Times New Roman"/>
                <w:sz w:val="16"/>
                <w:szCs w:val="16"/>
                <w:lang w:eastAsia="hr-HR"/>
              </w:rPr>
              <w:t xml:space="preserve">Tužba radi isplate razlike plaće </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jc w:val="right"/>
              <w:rPr>
                <w:rFonts w:ascii="Times New Roman" w:eastAsia="Times New Roman" w:hAnsi="Times New Roman" w:cs="Times New Roman"/>
                <w:sz w:val="16"/>
                <w:szCs w:val="16"/>
                <w:lang w:eastAsia="hr-HR"/>
              </w:rPr>
            </w:pPr>
            <w:r w:rsidRPr="005D4718">
              <w:rPr>
                <w:rFonts w:ascii="Times New Roman" w:eastAsia="Times New Roman" w:hAnsi="Times New Roman" w:cs="Times New Roman"/>
                <w:sz w:val="16"/>
                <w:szCs w:val="16"/>
                <w:lang w:eastAsia="hr-HR"/>
              </w:rPr>
              <w:t>2328,78</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rPr>
                <w:rFonts w:ascii="Times New Roman" w:eastAsia="Times New Roman" w:hAnsi="Times New Roman" w:cs="Times New Roman"/>
                <w:sz w:val="16"/>
                <w:szCs w:val="16"/>
                <w:lang w:eastAsia="hr-HR"/>
              </w:rPr>
            </w:pPr>
            <w:r w:rsidRPr="005D4718">
              <w:rPr>
                <w:rFonts w:ascii="Times New Roman" w:eastAsia="Times New Roman" w:hAnsi="Times New Roman" w:cs="Times New Roman"/>
                <w:sz w:val="16"/>
                <w:szCs w:val="16"/>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jc w:val="center"/>
              <w:rPr>
                <w:rFonts w:ascii="Times New Roman" w:eastAsia="Times New Roman" w:hAnsi="Times New Roman" w:cs="Times New Roman"/>
                <w:sz w:val="16"/>
                <w:szCs w:val="16"/>
                <w:lang w:eastAsia="hr-HR"/>
              </w:rPr>
            </w:pPr>
            <w:r w:rsidRPr="005D4718">
              <w:rPr>
                <w:rFonts w:ascii="Times New Roman" w:eastAsia="Times New Roman" w:hAnsi="Times New Roman" w:cs="Times New Roman"/>
                <w:sz w:val="16"/>
                <w:szCs w:val="16"/>
                <w:lang w:eastAsia="hr-HR"/>
              </w:rPr>
              <w:t>2022.</w:t>
            </w:r>
          </w:p>
        </w:tc>
      </w:tr>
      <w:tr w:rsidR="005D4718" w:rsidRPr="005D4718" w:rsidTr="005D4718">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jc w:val="center"/>
              <w:rPr>
                <w:rFonts w:ascii="Times New Roman" w:eastAsia="Times New Roman" w:hAnsi="Times New Roman" w:cs="Times New Roman"/>
                <w:sz w:val="16"/>
                <w:szCs w:val="16"/>
                <w:lang w:eastAsia="hr-HR"/>
              </w:rPr>
            </w:pPr>
            <w:r w:rsidRPr="005D4718">
              <w:rPr>
                <w:rFonts w:ascii="Times New Roman" w:eastAsia="Times New Roman" w:hAnsi="Times New Roman" w:cs="Times New Roman"/>
                <w:sz w:val="16"/>
                <w:szCs w:val="16"/>
                <w:lang w:eastAsia="hr-HR"/>
              </w:rPr>
              <w:t>7.</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rPr>
                <w:rFonts w:ascii="Times New Roman" w:eastAsia="Times New Roman" w:hAnsi="Times New Roman" w:cs="Times New Roman"/>
                <w:sz w:val="16"/>
                <w:szCs w:val="16"/>
                <w:lang w:eastAsia="hr-HR"/>
              </w:rPr>
            </w:pPr>
            <w:r w:rsidRPr="005D4718">
              <w:rPr>
                <w:rFonts w:ascii="Times New Roman" w:eastAsia="Times New Roman" w:hAnsi="Times New Roman" w:cs="Times New Roman"/>
                <w:sz w:val="16"/>
                <w:szCs w:val="16"/>
                <w:lang w:eastAsia="hr-HR"/>
              </w:rPr>
              <w:t>Općinski sud u Đakovo</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rPr>
                <w:rFonts w:ascii="Times New Roman" w:eastAsia="Times New Roman" w:hAnsi="Times New Roman" w:cs="Times New Roman"/>
                <w:sz w:val="16"/>
                <w:szCs w:val="16"/>
                <w:lang w:eastAsia="hr-HR"/>
              </w:rPr>
            </w:pPr>
            <w:r w:rsidRPr="005D4718">
              <w:rPr>
                <w:rFonts w:ascii="Times New Roman" w:eastAsia="Times New Roman" w:hAnsi="Times New Roman" w:cs="Times New Roman"/>
                <w:sz w:val="16"/>
                <w:szCs w:val="16"/>
                <w:lang w:eastAsia="hr-HR"/>
              </w:rPr>
              <w:t>Pr-849/2021</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rPr>
                <w:rFonts w:ascii="Times New Roman" w:eastAsia="Times New Roman" w:hAnsi="Times New Roman" w:cs="Times New Roman"/>
                <w:sz w:val="16"/>
                <w:szCs w:val="16"/>
                <w:lang w:eastAsia="hr-HR"/>
              </w:rPr>
            </w:pPr>
            <w:r w:rsidRPr="005D4718">
              <w:rPr>
                <w:rFonts w:ascii="Times New Roman" w:eastAsia="Times New Roman" w:hAnsi="Times New Roman" w:cs="Times New Roman"/>
                <w:sz w:val="16"/>
                <w:szCs w:val="16"/>
                <w:lang w:eastAsia="hr-HR"/>
              </w:rPr>
              <w:t xml:space="preserve">Tužba radi isplate razlike plaće </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jc w:val="right"/>
              <w:rPr>
                <w:rFonts w:ascii="Times New Roman" w:eastAsia="Times New Roman" w:hAnsi="Times New Roman" w:cs="Times New Roman"/>
                <w:sz w:val="16"/>
                <w:szCs w:val="16"/>
                <w:lang w:eastAsia="hr-HR"/>
              </w:rPr>
            </w:pPr>
            <w:r w:rsidRPr="005D4718">
              <w:rPr>
                <w:rFonts w:ascii="Times New Roman" w:eastAsia="Times New Roman" w:hAnsi="Times New Roman" w:cs="Times New Roman"/>
                <w:sz w:val="16"/>
                <w:szCs w:val="16"/>
                <w:lang w:eastAsia="hr-HR"/>
              </w:rPr>
              <w:t>3205,67</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rPr>
                <w:rFonts w:ascii="Times New Roman" w:eastAsia="Times New Roman" w:hAnsi="Times New Roman" w:cs="Times New Roman"/>
                <w:sz w:val="16"/>
                <w:szCs w:val="16"/>
                <w:lang w:eastAsia="hr-HR"/>
              </w:rPr>
            </w:pPr>
            <w:r w:rsidRPr="005D4718">
              <w:rPr>
                <w:rFonts w:ascii="Times New Roman" w:eastAsia="Times New Roman" w:hAnsi="Times New Roman" w:cs="Times New Roman"/>
                <w:sz w:val="16"/>
                <w:szCs w:val="16"/>
                <w:lang w:eastAsia="hr-HR"/>
              </w:rPr>
              <w:t> </w:t>
            </w:r>
          </w:p>
        </w:tc>
        <w:tc>
          <w:tcPr>
            <w:tcW w:w="0" w:type="auto"/>
            <w:tcBorders>
              <w:top w:val="nil"/>
              <w:left w:val="nil"/>
              <w:bottom w:val="single" w:sz="4" w:space="0" w:color="auto"/>
              <w:right w:val="single" w:sz="4" w:space="0" w:color="auto"/>
            </w:tcBorders>
            <w:shd w:val="clear" w:color="auto" w:fill="auto"/>
            <w:noWrap/>
            <w:vAlign w:val="bottom"/>
            <w:hideMark/>
          </w:tcPr>
          <w:p w:rsidR="005D4718" w:rsidRPr="005D4718" w:rsidRDefault="005D4718" w:rsidP="005D4718">
            <w:pPr>
              <w:spacing w:after="0" w:line="240" w:lineRule="auto"/>
              <w:jc w:val="center"/>
              <w:rPr>
                <w:rFonts w:ascii="Times New Roman" w:eastAsia="Times New Roman" w:hAnsi="Times New Roman" w:cs="Times New Roman"/>
                <w:sz w:val="16"/>
                <w:szCs w:val="16"/>
                <w:lang w:eastAsia="hr-HR"/>
              </w:rPr>
            </w:pPr>
            <w:r w:rsidRPr="005D4718">
              <w:rPr>
                <w:rFonts w:ascii="Times New Roman" w:eastAsia="Times New Roman" w:hAnsi="Times New Roman" w:cs="Times New Roman"/>
                <w:sz w:val="16"/>
                <w:szCs w:val="16"/>
                <w:lang w:eastAsia="hr-HR"/>
              </w:rPr>
              <w:t>2022.</w:t>
            </w:r>
          </w:p>
        </w:tc>
      </w:tr>
    </w:tbl>
    <w:p w:rsidR="005D4718" w:rsidRDefault="005D4718" w:rsidP="0088296B">
      <w:pPr>
        <w:jc w:val="both"/>
        <w:rPr>
          <w:rFonts w:ascii="Times New Roman" w:hAnsi="Times New Roman" w:cs="Times New Roman"/>
          <w:sz w:val="24"/>
          <w:szCs w:val="24"/>
        </w:rPr>
      </w:pPr>
    </w:p>
    <w:p w:rsidR="006B6231" w:rsidRPr="006B6231" w:rsidRDefault="00391E32" w:rsidP="006B6231">
      <w:pPr>
        <w:pStyle w:val="Odlomakpopisa"/>
        <w:numPr>
          <w:ilvl w:val="0"/>
          <w:numId w:val="4"/>
        </w:numPr>
        <w:jc w:val="both"/>
        <w:rPr>
          <w:rFonts w:ascii="Times New Roman" w:hAnsi="Times New Roman" w:cs="Times New Roman"/>
          <w:b/>
          <w:sz w:val="24"/>
          <w:szCs w:val="24"/>
        </w:rPr>
      </w:pPr>
      <w:r>
        <w:rPr>
          <w:rFonts w:ascii="Times New Roman" w:hAnsi="Times New Roman" w:cs="Times New Roman"/>
          <w:b/>
          <w:sz w:val="24"/>
          <w:szCs w:val="24"/>
        </w:rPr>
        <w:t xml:space="preserve">Obrazac RAS-FUNKCIJSKI - </w:t>
      </w:r>
      <w:r w:rsidR="006B6231" w:rsidRPr="006B6231">
        <w:rPr>
          <w:rFonts w:ascii="Times New Roman" w:hAnsi="Times New Roman" w:cs="Times New Roman"/>
          <w:b/>
          <w:sz w:val="24"/>
          <w:szCs w:val="24"/>
        </w:rPr>
        <w:t>Izvještaj o rashodima prema funkcijskoj klasifikaciji)</w:t>
      </w:r>
    </w:p>
    <w:p w:rsidR="006B6231" w:rsidRDefault="006B6231" w:rsidP="00391E32">
      <w:pPr>
        <w:jc w:val="both"/>
        <w:rPr>
          <w:rFonts w:ascii="Times New Roman" w:hAnsi="Times New Roman" w:cs="Times New Roman"/>
          <w:sz w:val="24"/>
          <w:szCs w:val="24"/>
        </w:rPr>
      </w:pPr>
      <w:r w:rsidRPr="00391E32">
        <w:rPr>
          <w:rFonts w:ascii="Times New Roman" w:hAnsi="Times New Roman" w:cs="Times New Roman"/>
          <w:sz w:val="24"/>
          <w:szCs w:val="24"/>
        </w:rPr>
        <w:t xml:space="preserve">AOP(110) Obrazovanje – sadrži podatak o ukupnim rashodima poslovanja razreda 3 i rashoda za nabavu nefinancijske imovine razreda 4 u izvještajnom razdoblju u iznosu od 4.943.936,00 kn - veza AOP (407) u obrascu PR-RAS . Taj iznos je podijeljen na AOP (113) Osnovno obrazovanje – 4.861.478,00 kn tj. svi rashodi razreda 3 i 4 umanjeni za AOP(122) Dodatne usluge u obrazovanju u iznosu od </w:t>
      </w:r>
      <w:r w:rsidR="00391E32" w:rsidRPr="00391E32">
        <w:rPr>
          <w:rFonts w:ascii="Times New Roman" w:hAnsi="Times New Roman" w:cs="Times New Roman"/>
          <w:sz w:val="24"/>
          <w:szCs w:val="24"/>
        </w:rPr>
        <w:t>82.458,00</w:t>
      </w:r>
      <w:r w:rsidRPr="00391E32">
        <w:rPr>
          <w:rFonts w:ascii="Times New Roman" w:hAnsi="Times New Roman" w:cs="Times New Roman"/>
          <w:sz w:val="24"/>
          <w:szCs w:val="24"/>
        </w:rPr>
        <w:t xml:space="preserve"> kn , a  koji se odnose na rashode za namirnice u školskoj kuhinji.</w:t>
      </w:r>
    </w:p>
    <w:p w:rsidR="00391E32" w:rsidRPr="00391E32" w:rsidRDefault="00391E32" w:rsidP="006B6231">
      <w:pPr>
        <w:ind w:left="360"/>
        <w:jc w:val="both"/>
        <w:rPr>
          <w:rFonts w:ascii="Times New Roman" w:hAnsi="Times New Roman" w:cs="Times New Roman"/>
          <w:sz w:val="24"/>
          <w:szCs w:val="24"/>
        </w:rPr>
      </w:pPr>
    </w:p>
    <w:p w:rsidR="00391E32" w:rsidRPr="00391E32" w:rsidRDefault="00391E32" w:rsidP="00391E32">
      <w:pPr>
        <w:pStyle w:val="Odlomakpopisa"/>
        <w:numPr>
          <w:ilvl w:val="0"/>
          <w:numId w:val="4"/>
        </w:numPr>
        <w:jc w:val="both"/>
        <w:rPr>
          <w:rFonts w:ascii="Times New Roman" w:hAnsi="Times New Roman" w:cs="Times New Roman"/>
          <w:b/>
          <w:sz w:val="24"/>
          <w:szCs w:val="24"/>
        </w:rPr>
      </w:pPr>
      <w:r w:rsidRPr="00391E32">
        <w:rPr>
          <w:rFonts w:ascii="Times New Roman" w:hAnsi="Times New Roman" w:cs="Times New Roman"/>
          <w:b/>
          <w:sz w:val="24"/>
          <w:szCs w:val="24"/>
        </w:rPr>
        <w:t xml:space="preserve">Obrazac PVRIO – Izvještaj o promjenama u vrijednosti i obujmu imovine i obveza </w:t>
      </w:r>
    </w:p>
    <w:p w:rsidR="004E1B6A" w:rsidRPr="001432AD" w:rsidRDefault="00391E32" w:rsidP="001432AD">
      <w:pPr>
        <w:jc w:val="both"/>
        <w:rPr>
          <w:rFonts w:ascii="Times New Roman" w:hAnsi="Times New Roman" w:cs="Times New Roman"/>
          <w:sz w:val="24"/>
          <w:szCs w:val="24"/>
        </w:rPr>
      </w:pPr>
      <w:r w:rsidRPr="00391E32">
        <w:rPr>
          <w:rFonts w:ascii="Times New Roman" w:hAnsi="Times New Roman" w:cs="Times New Roman"/>
          <w:sz w:val="24"/>
          <w:szCs w:val="24"/>
        </w:rPr>
        <w:t>Nema promjene u vrijednosti i obujmu imovine i obveza.</w:t>
      </w:r>
    </w:p>
    <w:p w:rsidR="004E1B6A" w:rsidRDefault="004E1B6A" w:rsidP="00391E32">
      <w:pPr>
        <w:ind w:left="360"/>
        <w:jc w:val="both"/>
        <w:rPr>
          <w:rFonts w:ascii="Times New Roman" w:hAnsi="Times New Roman" w:cs="Times New Roman"/>
          <w:color w:val="FF0000"/>
          <w:sz w:val="24"/>
          <w:szCs w:val="24"/>
        </w:rPr>
      </w:pPr>
    </w:p>
    <w:p w:rsidR="00391E32" w:rsidRPr="00C35CF6" w:rsidRDefault="00391E32" w:rsidP="00391E32">
      <w:pPr>
        <w:pStyle w:val="Odlomakpopisa"/>
        <w:numPr>
          <w:ilvl w:val="0"/>
          <w:numId w:val="4"/>
        </w:numPr>
        <w:jc w:val="both"/>
        <w:rPr>
          <w:rFonts w:ascii="Times New Roman" w:hAnsi="Times New Roman" w:cs="Times New Roman"/>
          <w:b/>
          <w:sz w:val="24"/>
          <w:szCs w:val="24"/>
        </w:rPr>
      </w:pPr>
      <w:r w:rsidRPr="00C35CF6">
        <w:rPr>
          <w:rFonts w:ascii="Times New Roman" w:hAnsi="Times New Roman" w:cs="Times New Roman"/>
          <w:b/>
          <w:sz w:val="24"/>
          <w:szCs w:val="24"/>
        </w:rPr>
        <w:t>Obrazac Izvještaj o obvezama</w:t>
      </w:r>
    </w:p>
    <w:p w:rsidR="00C74748" w:rsidRPr="00C35CF6" w:rsidRDefault="00C74748" w:rsidP="00C74748">
      <w:pPr>
        <w:jc w:val="both"/>
        <w:rPr>
          <w:rFonts w:ascii="Times New Roman" w:hAnsi="Times New Roman" w:cs="Times New Roman"/>
          <w:sz w:val="24"/>
          <w:szCs w:val="24"/>
        </w:rPr>
      </w:pPr>
      <w:r w:rsidRPr="00C35CF6">
        <w:rPr>
          <w:rFonts w:ascii="Times New Roman" w:hAnsi="Times New Roman" w:cs="Times New Roman"/>
          <w:sz w:val="24"/>
          <w:szCs w:val="24"/>
        </w:rPr>
        <w:t>Stanje ukupnih obveza  na početku razdoblja tj. 01. siječnja 2021.  iznosi 337.727,00 kn (AOP 001). U izvještajnom razdoblju od 0</w:t>
      </w:r>
      <w:r w:rsidR="001D0FAD">
        <w:rPr>
          <w:rFonts w:ascii="Times New Roman" w:hAnsi="Times New Roman" w:cs="Times New Roman"/>
          <w:sz w:val="24"/>
          <w:szCs w:val="24"/>
        </w:rPr>
        <w:t>1. siječnja do 31. prosinca 2021</w:t>
      </w:r>
      <w:r w:rsidRPr="00C35CF6">
        <w:rPr>
          <w:rFonts w:ascii="Times New Roman" w:hAnsi="Times New Roman" w:cs="Times New Roman"/>
          <w:sz w:val="24"/>
          <w:szCs w:val="24"/>
        </w:rPr>
        <w:t>. godine obveze su povećane  za 5.016.940,00 kn (AOP 002). Podmirene obveze u istom razdoblju iznose 4.855.987,00 kn (AOP 020). Najveći dio obveza odnosi se na obveze za zaposlene (3.929.268,00 kn), obveze za materijalne rashode (940.420,00 kn) te rashodi za nabavu nefinancijske imovine (103.649,00 kn).</w:t>
      </w:r>
    </w:p>
    <w:p w:rsidR="00391E32" w:rsidRPr="00C35CF6" w:rsidRDefault="00C74748" w:rsidP="00C74748">
      <w:pPr>
        <w:jc w:val="both"/>
        <w:rPr>
          <w:rFonts w:ascii="Times New Roman" w:hAnsi="Times New Roman" w:cs="Times New Roman"/>
          <w:sz w:val="24"/>
          <w:szCs w:val="24"/>
        </w:rPr>
      </w:pPr>
      <w:r w:rsidRPr="00C35CF6">
        <w:rPr>
          <w:rFonts w:ascii="Times New Roman" w:hAnsi="Times New Roman" w:cs="Times New Roman"/>
          <w:sz w:val="24"/>
          <w:szCs w:val="24"/>
        </w:rPr>
        <w:t xml:space="preserve">Stanje obveza na kraju izvještajnog razdoblja, tj. 31. prosinca 2021. godine iznosi 498.680,00 kn. Cjelokupni iznos obveza su nedospjele obveze, a odnose se na obveze za rashode poslovanja. </w:t>
      </w:r>
    </w:p>
    <w:p w:rsidR="006B6231" w:rsidRPr="0088296B" w:rsidRDefault="006B6231" w:rsidP="0088296B">
      <w:pPr>
        <w:jc w:val="both"/>
        <w:rPr>
          <w:rFonts w:ascii="Times New Roman" w:hAnsi="Times New Roman" w:cs="Times New Roman"/>
          <w:sz w:val="24"/>
          <w:szCs w:val="24"/>
        </w:rPr>
      </w:pPr>
    </w:p>
    <w:p w:rsidR="00E379E8" w:rsidRPr="00E379E8" w:rsidRDefault="00E379E8" w:rsidP="00E379E8">
      <w:pPr>
        <w:jc w:val="both"/>
        <w:rPr>
          <w:color w:val="FF0000"/>
          <w:sz w:val="24"/>
          <w:szCs w:val="24"/>
        </w:rPr>
      </w:pPr>
    </w:p>
    <w:p w:rsidR="005E12BB" w:rsidRPr="005E12BB" w:rsidRDefault="00E379E8" w:rsidP="00E379E8">
      <w:pPr>
        <w:ind w:firstLine="720"/>
        <w:jc w:val="both"/>
        <w:rPr>
          <w:rFonts w:ascii="Times New Roman" w:hAnsi="Times New Roman" w:cs="Times New Roman"/>
          <w:sz w:val="24"/>
          <w:szCs w:val="24"/>
        </w:rPr>
      </w:pPr>
      <w:r w:rsidRPr="005E12BB">
        <w:rPr>
          <w:rFonts w:ascii="Times New Roman" w:hAnsi="Times New Roman" w:cs="Times New Roman"/>
          <w:sz w:val="24"/>
          <w:szCs w:val="24"/>
        </w:rPr>
        <w:t xml:space="preserve">Osoba za kontakt     </w:t>
      </w:r>
      <w:r w:rsidRPr="005E12BB">
        <w:rPr>
          <w:rFonts w:ascii="Times New Roman" w:hAnsi="Times New Roman" w:cs="Times New Roman"/>
          <w:sz w:val="24"/>
          <w:szCs w:val="24"/>
        </w:rPr>
        <w:tab/>
      </w:r>
      <w:r w:rsidRPr="005E12BB">
        <w:rPr>
          <w:rFonts w:ascii="Times New Roman" w:hAnsi="Times New Roman" w:cs="Times New Roman"/>
          <w:sz w:val="24"/>
          <w:szCs w:val="24"/>
        </w:rPr>
        <w:tab/>
        <w:t xml:space="preserve">    M.P.</w:t>
      </w:r>
      <w:r w:rsidRPr="005E12BB">
        <w:rPr>
          <w:rFonts w:ascii="Times New Roman" w:hAnsi="Times New Roman" w:cs="Times New Roman"/>
          <w:sz w:val="24"/>
          <w:szCs w:val="24"/>
        </w:rPr>
        <w:tab/>
      </w:r>
      <w:r w:rsidRPr="005E12BB">
        <w:rPr>
          <w:rFonts w:ascii="Times New Roman" w:hAnsi="Times New Roman" w:cs="Times New Roman"/>
          <w:sz w:val="24"/>
          <w:szCs w:val="24"/>
        </w:rPr>
        <w:tab/>
      </w:r>
      <w:r w:rsidRPr="005E12BB">
        <w:rPr>
          <w:rFonts w:ascii="Times New Roman" w:hAnsi="Times New Roman" w:cs="Times New Roman"/>
          <w:sz w:val="24"/>
          <w:szCs w:val="24"/>
        </w:rPr>
        <w:tab/>
        <w:t>Odgovorna osoba</w:t>
      </w:r>
      <w:r w:rsidRPr="005E12BB">
        <w:rPr>
          <w:rFonts w:ascii="Times New Roman" w:hAnsi="Times New Roman" w:cs="Times New Roman"/>
          <w:sz w:val="24"/>
          <w:szCs w:val="24"/>
        </w:rPr>
        <w:tab/>
      </w:r>
      <w:r w:rsidRPr="005E12BB">
        <w:rPr>
          <w:rFonts w:ascii="Times New Roman" w:hAnsi="Times New Roman" w:cs="Times New Roman"/>
          <w:sz w:val="24"/>
          <w:szCs w:val="24"/>
        </w:rPr>
        <w:tab/>
      </w:r>
    </w:p>
    <w:p w:rsidR="00E379E8" w:rsidRPr="005E12BB" w:rsidRDefault="00E379E8" w:rsidP="00E379E8">
      <w:pPr>
        <w:ind w:firstLine="720"/>
        <w:jc w:val="both"/>
        <w:rPr>
          <w:rFonts w:ascii="Times New Roman" w:hAnsi="Times New Roman" w:cs="Times New Roman"/>
          <w:sz w:val="24"/>
          <w:szCs w:val="24"/>
        </w:rPr>
      </w:pPr>
      <w:r w:rsidRPr="005E12BB">
        <w:rPr>
          <w:rFonts w:ascii="Times New Roman" w:hAnsi="Times New Roman" w:cs="Times New Roman"/>
          <w:sz w:val="24"/>
          <w:szCs w:val="24"/>
        </w:rPr>
        <w:t>___</w:t>
      </w:r>
      <w:r w:rsidR="005D4718">
        <w:rPr>
          <w:rFonts w:ascii="Times New Roman" w:hAnsi="Times New Roman" w:cs="Times New Roman"/>
          <w:sz w:val="24"/>
          <w:szCs w:val="24"/>
        </w:rPr>
        <w:t>_________________</w:t>
      </w:r>
      <w:r w:rsidR="005D4718">
        <w:rPr>
          <w:rFonts w:ascii="Times New Roman" w:hAnsi="Times New Roman" w:cs="Times New Roman"/>
          <w:sz w:val="24"/>
          <w:szCs w:val="24"/>
        </w:rPr>
        <w:tab/>
      </w:r>
      <w:r w:rsidR="005D4718">
        <w:rPr>
          <w:rFonts w:ascii="Times New Roman" w:hAnsi="Times New Roman" w:cs="Times New Roman"/>
          <w:sz w:val="24"/>
          <w:szCs w:val="24"/>
        </w:rPr>
        <w:tab/>
      </w:r>
      <w:r w:rsidR="005D4718">
        <w:rPr>
          <w:rFonts w:ascii="Times New Roman" w:hAnsi="Times New Roman" w:cs="Times New Roman"/>
          <w:sz w:val="24"/>
          <w:szCs w:val="24"/>
        </w:rPr>
        <w:tab/>
        <w:t xml:space="preserve">            </w:t>
      </w:r>
      <w:r w:rsidRPr="005E12BB">
        <w:rPr>
          <w:rFonts w:ascii="Times New Roman" w:hAnsi="Times New Roman" w:cs="Times New Roman"/>
          <w:sz w:val="24"/>
          <w:szCs w:val="24"/>
        </w:rPr>
        <w:t xml:space="preserve"> __________________</w:t>
      </w:r>
    </w:p>
    <w:p w:rsidR="00E379E8" w:rsidRPr="005E12BB" w:rsidRDefault="007927D8" w:rsidP="00E379E8">
      <w:pPr>
        <w:ind w:left="720"/>
        <w:jc w:val="both"/>
        <w:rPr>
          <w:rFonts w:ascii="Times New Roman" w:hAnsi="Times New Roman" w:cs="Times New Roman"/>
          <w:sz w:val="24"/>
          <w:szCs w:val="24"/>
        </w:rPr>
      </w:pPr>
      <w:r w:rsidRPr="005E12BB">
        <w:rPr>
          <w:rFonts w:ascii="Times New Roman" w:hAnsi="Times New Roman" w:cs="Times New Roman"/>
          <w:sz w:val="24"/>
          <w:szCs w:val="24"/>
        </w:rPr>
        <w:t>Marina Salihović</w:t>
      </w:r>
      <w:r w:rsidR="00E379E8" w:rsidRPr="005E12BB">
        <w:rPr>
          <w:rFonts w:ascii="Times New Roman" w:hAnsi="Times New Roman" w:cs="Times New Roman"/>
          <w:sz w:val="24"/>
          <w:szCs w:val="24"/>
        </w:rPr>
        <w:tab/>
      </w:r>
      <w:r w:rsidR="00E379E8" w:rsidRPr="005E12BB">
        <w:rPr>
          <w:rFonts w:ascii="Times New Roman" w:hAnsi="Times New Roman" w:cs="Times New Roman"/>
          <w:sz w:val="24"/>
          <w:szCs w:val="24"/>
        </w:rPr>
        <w:tab/>
      </w:r>
      <w:r w:rsidR="00E379E8" w:rsidRPr="005E12BB">
        <w:rPr>
          <w:rFonts w:ascii="Times New Roman" w:hAnsi="Times New Roman" w:cs="Times New Roman"/>
          <w:sz w:val="24"/>
          <w:szCs w:val="24"/>
        </w:rPr>
        <w:tab/>
      </w:r>
      <w:r w:rsidR="00E379E8" w:rsidRPr="005E12BB">
        <w:rPr>
          <w:rFonts w:ascii="Times New Roman" w:hAnsi="Times New Roman" w:cs="Times New Roman"/>
          <w:sz w:val="24"/>
          <w:szCs w:val="24"/>
        </w:rPr>
        <w:tab/>
      </w:r>
      <w:r w:rsidR="00E379E8" w:rsidRPr="005E12BB">
        <w:rPr>
          <w:rFonts w:ascii="Times New Roman" w:hAnsi="Times New Roman" w:cs="Times New Roman"/>
          <w:sz w:val="24"/>
          <w:szCs w:val="24"/>
        </w:rPr>
        <w:tab/>
      </w:r>
      <w:r w:rsidRPr="005E12BB">
        <w:rPr>
          <w:rFonts w:ascii="Times New Roman" w:hAnsi="Times New Roman" w:cs="Times New Roman"/>
          <w:sz w:val="24"/>
          <w:szCs w:val="24"/>
        </w:rPr>
        <w:t>Katica Vračević</w:t>
      </w:r>
    </w:p>
    <w:p w:rsidR="005E12BB" w:rsidRPr="005E12BB" w:rsidRDefault="005D4718" w:rsidP="001432AD">
      <w:pPr>
        <w:ind w:left="720"/>
        <w:jc w:val="both"/>
        <w:rPr>
          <w:rFonts w:ascii="Times New Roman" w:hAnsi="Times New Roman" w:cs="Times New Roman"/>
          <w:sz w:val="24"/>
          <w:szCs w:val="24"/>
        </w:rPr>
      </w:pPr>
      <w:r>
        <w:rPr>
          <w:rFonts w:ascii="Times New Roman" w:hAnsi="Times New Roman" w:cs="Times New Roman"/>
          <w:sz w:val="24"/>
          <w:szCs w:val="24"/>
        </w:rPr>
        <w:t>Voditeljica računovodstva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379E8" w:rsidRPr="005E12BB">
        <w:rPr>
          <w:rFonts w:ascii="Times New Roman" w:hAnsi="Times New Roman" w:cs="Times New Roman"/>
          <w:sz w:val="24"/>
          <w:szCs w:val="24"/>
        </w:rPr>
        <w:t>Ravnatelj</w:t>
      </w:r>
      <w:r w:rsidR="007927D8" w:rsidRPr="005E12BB">
        <w:rPr>
          <w:rFonts w:ascii="Times New Roman" w:hAnsi="Times New Roman" w:cs="Times New Roman"/>
          <w:sz w:val="24"/>
          <w:szCs w:val="24"/>
        </w:rPr>
        <w:t>ica</w:t>
      </w:r>
    </w:p>
    <w:p w:rsidR="001D0FAD" w:rsidRDefault="001D0FAD" w:rsidP="004E1B6A">
      <w:pPr>
        <w:jc w:val="both"/>
        <w:rPr>
          <w:rFonts w:ascii="Times New Roman" w:hAnsi="Times New Roman" w:cs="Times New Roman"/>
          <w:sz w:val="24"/>
          <w:szCs w:val="24"/>
        </w:rPr>
      </w:pPr>
    </w:p>
    <w:p w:rsidR="00E379E8" w:rsidRPr="005E12BB" w:rsidRDefault="00E379E8" w:rsidP="001D0FAD">
      <w:pPr>
        <w:spacing w:after="0" w:line="240" w:lineRule="auto"/>
        <w:jc w:val="both"/>
        <w:rPr>
          <w:rFonts w:ascii="Times New Roman" w:hAnsi="Times New Roman" w:cs="Times New Roman"/>
          <w:sz w:val="24"/>
          <w:szCs w:val="24"/>
        </w:rPr>
      </w:pPr>
      <w:r w:rsidRPr="005E12BB">
        <w:rPr>
          <w:rFonts w:ascii="Times New Roman" w:hAnsi="Times New Roman" w:cs="Times New Roman"/>
          <w:sz w:val="24"/>
          <w:szCs w:val="24"/>
        </w:rPr>
        <w:t>Telefon za kontakt:</w:t>
      </w:r>
    </w:p>
    <w:p w:rsidR="00E379E8" w:rsidRPr="005E12BB" w:rsidRDefault="00E379E8" w:rsidP="001D0FAD">
      <w:pPr>
        <w:spacing w:after="0" w:line="240" w:lineRule="auto"/>
        <w:jc w:val="both"/>
        <w:rPr>
          <w:rFonts w:ascii="Times New Roman" w:hAnsi="Times New Roman" w:cs="Times New Roman"/>
          <w:sz w:val="24"/>
          <w:szCs w:val="24"/>
        </w:rPr>
      </w:pPr>
      <w:r w:rsidRPr="005E12BB">
        <w:rPr>
          <w:rFonts w:ascii="Times New Roman" w:hAnsi="Times New Roman" w:cs="Times New Roman"/>
          <w:sz w:val="24"/>
          <w:szCs w:val="24"/>
        </w:rPr>
        <w:t>0</w:t>
      </w:r>
      <w:r w:rsidR="007927D8" w:rsidRPr="005E12BB">
        <w:rPr>
          <w:rFonts w:ascii="Times New Roman" w:hAnsi="Times New Roman" w:cs="Times New Roman"/>
          <w:sz w:val="24"/>
          <w:szCs w:val="24"/>
        </w:rPr>
        <w:t>31</w:t>
      </w:r>
      <w:r w:rsidRPr="005E12BB">
        <w:rPr>
          <w:rFonts w:ascii="Times New Roman" w:hAnsi="Times New Roman" w:cs="Times New Roman"/>
          <w:sz w:val="24"/>
          <w:szCs w:val="24"/>
        </w:rPr>
        <w:t>/</w:t>
      </w:r>
      <w:r w:rsidR="005E12BB" w:rsidRPr="005E12BB">
        <w:rPr>
          <w:rFonts w:ascii="Times New Roman" w:hAnsi="Times New Roman" w:cs="Times New Roman"/>
          <w:sz w:val="24"/>
          <w:szCs w:val="24"/>
        </w:rPr>
        <w:t>863-043</w:t>
      </w:r>
      <w:bookmarkStart w:id="0" w:name="_GoBack"/>
      <w:bookmarkEnd w:id="0"/>
    </w:p>
    <w:p w:rsidR="00E379E8" w:rsidRPr="00E379E8" w:rsidRDefault="00E379E8" w:rsidP="00E379E8">
      <w:pPr>
        <w:ind w:left="720"/>
        <w:jc w:val="both"/>
        <w:rPr>
          <w:color w:val="FF0000"/>
          <w:sz w:val="24"/>
          <w:szCs w:val="24"/>
        </w:rPr>
      </w:pPr>
    </w:p>
    <w:p w:rsidR="00E379E8" w:rsidRPr="00E379E8" w:rsidRDefault="00E379E8" w:rsidP="00E379E8">
      <w:pPr>
        <w:ind w:left="720"/>
        <w:jc w:val="both"/>
        <w:rPr>
          <w:color w:val="FF0000"/>
          <w:sz w:val="24"/>
          <w:szCs w:val="24"/>
        </w:rPr>
      </w:pPr>
    </w:p>
    <w:p w:rsidR="00D922BF" w:rsidRPr="00E379E8" w:rsidRDefault="00D922BF" w:rsidP="00E300CE">
      <w:pPr>
        <w:jc w:val="both"/>
        <w:rPr>
          <w:rFonts w:ascii="Times New Roman" w:hAnsi="Times New Roman" w:cs="Times New Roman"/>
          <w:color w:val="FF0000"/>
          <w:sz w:val="24"/>
          <w:szCs w:val="24"/>
        </w:rPr>
      </w:pPr>
    </w:p>
    <w:p w:rsidR="00D922BF" w:rsidRPr="00E379E8" w:rsidRDefault="00D922BF" w:rsidP="00E300CE">
      <w:pPr>
        <w:jc w:val="both"/>
        <w:rPr>
          <w:rFonts w:ascii="Times New Roman" w:hAnsi="Times New Roman" w:cs="Times New Roman"/>
          <w:color w:val="FF0000"/>
          <w:sz w:val="24"/>
          <w:szCs w:val="24"/>
        </w:rPr>
      </w:pPr>
    </w:p>
    <w:p w:rsidR="005B4D1F" w:rsidRPr="00E379E8" w:rsidRDefault="005B4D1F" w:rsidP="00E300CE">
      <w:pPr>
        <w:jc w:val="both"/>
        <w:rPr>
          <w:rFonts w:ascii="Times New Roman" w:hAnsi="Times New Roman" w:cs="Times New Roman"/>
          <w:color w:val="FF0000"/>
          <w:sz w:val="24"/>
          <w:szCs w:val="24"/>
        </w:rPr>
      </w:pPr>
    </w:p>
    <w:p w:rsidR="009B29BE" w:rsidRPr="00E379E8" w:rsidRDefault="009B29BE" w:rsidP="00E300CE">
      <w:pPr>
        <w:jc w:val="both"/>
        <w:rPr>
          <w:rFonts w:ascii="Times New Roman" w:hAnsi="Times New Roman" w:cs="Times New Roman"/>
          <w:color w:val="FF0000"/>
          <w:sz w:val="24"/>
          <w:szCs w:val="24"/>
        </w:rPr>
      </w:pPr>
    </w:p>
    <w:p w:rsidR="004E0694" w:rsidRPr="00E379E8" w:rsidRDefault="004E0694" w:rsidP="00E24303">
      <w:pPr>
        <w:jc w:val="both"/>
        <w:rPr>
          <w:rFonts w:ascii="Times New Roman" w:hAnsi="Times New Roman" w:cs="Times New Roman"/>
          <w:color w:val="FF0000"/>
          <w:sz w:val="24"/>
          <w:szCs w:val="24"/>
        </w:rPr>
      </w:pPr>
    </w:p>
    <w:p w:rsidR="00FC5CFF" w:rsidRPr="00E379E8" w:rsidRDefault="00FC5CFF" w:rsidP="00E24303">
      <w:pPr>
        <w:spacing w:after="0" w:line="240" w:lineRule="auto"/>
        <w:jc w:val="both"/>
        <w:rPr>
          <w:color w:val="FF0000"/>
        </w:rPr>
      </w:pPr>
    </w:p>
    <w:sectPr w:rsidR="00FC5CFF" w:rsidRPr="00E379E8" w:rsidSect="0035268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7C4" w:rsidRDefault="00F247C4" w:rsidP="001432AD">
      <w:pPr>
        <w:spacing w:after="0" w:line="240" w:lineRule="auto"/>
      </w:pPr>
      <w:r>
        <w:separator/>
      </w:r>
    </w:p>
  </w:endnote>
  <w:endnote w:type="continuationSeparator" w:id="1">
    <w:p w:rsidR="00F247C4" w:rsidRDefault="00F247C4" w:rsidP="001432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806940"/>
      <w:docPartObj>
        <w:docPartGallery w:val="Page Numbers (Bottom of Page)"/>
        <w:docPartUnique/>
      </w:docPartObj>
    </w:sdtPr>
    <w:sdtContent>
      <w:p w:rsidR="001432AD" w:rsidRDefault="00352686">
        <w:pPr>
          <w:pStyle w:val="Podnoje"/>
        </w:pPr>
        <w:r>
          <w:rPr>
            <w:noProof/>
            <w:lang w:eastAsia="hr-HR"/>
          </w:rPr>
          <w:pict>
            <v:rect id="Pravokutnik 3" o:spid="_x0000_s4097" style="position:absolute;margin-left:0;margin-top:0;width:44.55pt;height:15.1pt;rotation:180;flip:x;z-index:251659264;visibility:visible;mso-position-horizontal:center;mso-position-horizontal-relative:right-margin-area;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" filled="f" fillcolor="#c0504d" stroked="f" strokecolor="#5c83b4" strokeweight="2.25pt">
              <v:textbox inset=",0,,0">
                <w:txbxContent>
                  <w:p w:rsidR="001432AD" w:rsidRPr="001432AD" w:rsidRDefault="00352686">
                    <w:pPr>
                      <w:pBdr>
                        <w:top w:val="single" w:sz="4" w:space="1" w:color="7F7F7F" w:themeColor="background1" w:themeShade="7F"/>
                      </w:pBdr>
                      <w:jc w:val="center"/>
                    </w:pPr>
                    <w:r w:rsidRPr="001432AD">
                      <w:fldChar w:fldCharType="begin"/>
                    </w:r>
                    <w:r w:rsidR="001432AD" w:rsidRPr="001432AD">
                      <w:instrText>PAGE   \* MERGEFORMAT</w:instrText>
                    </w:r>
                    <w:r w:rsidRPr="001432AD">
                      <w:fldChar w:fldCharType="separate"/>
                    </w:r>
                    <w:r w:rsidR="005D4718">
                      <w:rPr>
                        <w:noProof/>
                      </w:rPr>
                      <w:t>3</w:t>
                    </w:r>
                    <w:r w:rsidRPr="001432AD">
                      <w:fldChar w:fldCharType="end"/>
                    </w:r>
                  </w:p>
                </w:txbxContent>
              </v:textbox>
              <w10:wrap anchorx="margin" anchory="margin"/>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7C4" w:rsidRDefault="00F247C4" w:rsidP="001432AD">
      <w:pPr>
        <w:spacing w:after="0" w:line="240" w:lineRule="auto"/>
      </w:pPr>
      <w:r>
        <w:separator/>
      </w:r>
    </w:p>
  </w:footnote>
  <w:footnote w:type="continuationSeparator" w:id="1">
    <w:p w:rsidR="00F247C4" w:rsidRDefault="00F247C4" w:rsidP="001432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6888"/>
    <w:multiLevelType w:val="hybridMultilevel"/>
    <w:tmpl w:val="5C7EAA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BB173AB"/>
    <w:multiLevelType w:val="hybridMultilevel"/>
    <w:tmpl w:val="40F8FFF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nsid w:val="33464433"/>
    <w:multiLevelType w:val="hybridMultilevel"/>
    <w:tmpl w:val="540244D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nsid w:val="44F07FAF"/>
    <w:multiLevelType w:val="hybridMultilevel"/>
    <w:tmpl w:val="178A5F3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nsid w:val="5E13436A"/>
    <w:multiLevelType w:val="hybridMultilevel"/>
    <w:tmpl w:val="1A9076CC"/>
    <w:lvl w:ilvl="0" w:tplc="7D1E695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7F1ACD"/>
    <w:rsid w:val="00041560"/>
    <w:rsid w:val="000D5264"/>
    <w:rsid w:val="001432AD"/>
    <w:rsid w:val="001D0FAD"/>
    <w:rsid w:val="002D7C62"/>
    <w:rsid w:val="00352686"/>
    <w:rsid w:val="00357695"/>
    <w:rsid w:val="00391E32"/>
    <w:rsid w:val="003E7023"/>
    <w:rsid w:val="004E0694"/>
    <w:rsid w:val="004E1B6A"/>
    <w:rsid w:val="005B4D1F"/>
    <w:rsid w:val="005D1B7D"/>
    <w:rsid w:val="005D4718"/>
    <w:rsid w:val="005E12BB"/>
    <w:rsid w:val="005E1DFE"/>
    <w:rsid w:val="006B6231"/>
    <w:rsid w:val="007927D8"/>
    <w:rsid w:val="007F1ACD"/>
    <w:rsid w:val="0085454B"/>
    <w:rsid w:val="0088296B"/>
    <w:rsid w:val="009B29BE"/>
    <w:rsid w:val="00A91898"/>
    <w:rsid w:val="00C35CF6"/>
    <w:rsid w:val="00C74748"/>
    <w:rsid w:val="00C80F7D"/>
    <w:rsid w:val="00CF1145"/>
    <w:rsid w:val="00D922BF"/>
    <w:rsid w:val="00E24303"/>
    <w:rsid w:val="00E300CE"/>
    <w:rsid w:val="00E379E8"/>
    <w:rsid w:val="00F247C4"/>
    <w:rsid w:val="00F43DA8"/>
    <w:rsid w:val="00FC5CF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686"/>
  </w:style>
  <w:style w:type="character" w:default="1" w:styleId="Zadanifontodlomka">
    <w:name w:val="Default Paragraph Font"/>
    <w:uiPriority w:val="1"/>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85454B"/>
    <w:pPr>
      <w:spacing w:after="0" w:line="240" w:lineRule="auto"/>
    </w:pPr>
    <w:rPr>
      <w:rFonts w:ascii="Calibri" w:eastAsia="Times New Roman" w:hAnsi="Calibri" w:cs="Times New Roman"/>
      <w:lang w:eastAsia="hr-HR"/>
    </w:rPr>
  </w:style>
  <w:style w:type="character" w:customStyle="1" w:styleId="BezproredaChar">
    <w:name w:val="Bez proreda Char"/>
    <w:link w:val="Bezproreda"/>
    <w:uiPriority w:val="1"/>
    <w:rsid w:val="0085454B"/>
    <w:rPr>
      <w:rFonts w:ascii="Calibri" w:eastAsia="Times New Roman" w:hAnsi="Calibri" w:cs="Times New Roman"/>
      <w:lang w:eastAsia="hr-HR"/>
    </w:rPr>
  </w:style>
  <w:style w:type="paragraph" w:styleId="Odlomakpopisa">
    <w:name w:val="List Paragraph"/>
    <w:basedOn w:val="Normal"/>
    <w:uiPriority w:val="34"/>
    <w:qFormat/>
    <w:rsid w:val="00E24303"/>
    <w:pPr>
      <w:ind w:left="720"/>
      <w:contextualSpacing/>
    </w:pPr>
  </w:style>
  <w:style w:type="paragraph" w:styleId="Zaglavlje">
    <w:name w:val="header"/>
    <w:basedOn w:val="Normal"/>
    <w:link w:val="ZaglavljeChar"/>
    <w:uiPriority w:val="99"/>
    <w:unhideWhenUsed/>
    <w:rsid w:val="001432A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432AD"/>
  </w:style>
  <w:style w:type="paragraph" w:styleId="Podnoje">
    <w:name w:val="footer"/>
    <w:basedOn w:val="Normal"/>
    <w:link w:val="PodnojeChar"/>
    <w:uiPriority w:val="99"/>
    <w:unhideWhenUsed/>
    <w:rsid w:val="001432A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432AD"/>
  </w:style>
  <w:style w:type="table" w:styleId="Reetkatablice">
    <w:name w:val="Table Grid"/>
    <w:basedOn w:val="Obinatablica"/>
    <w:uiPriority w:val="39"/>
    <w:rsid w:val="005D47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1625127">
      <w:bodyDiv w:val="1"/>
      <w:marLeft w:val="0"/>
      <w:marRight w:val="0"/>
      <w:marTop w:val="0"/>
      <w:marBottom w:val="0"/>
      <w:divBdr>
        <w:top w:val="none" w:sz="0" w:space="0" w:color="auto"/>
        <w:left w:val="none" w:sz="0" w:space="0" w:color="auto"/>
        <w:bottom w:val="none" w:sz="0" w:space="0" w:color="auto"/>
        <w:right w:val="none" w:sz="0" w:space="0" w:color="auto"/>
      </w:divBdr>
    </w:div>
    <w:div w:id="502551225">
      <w:bodyDiv w:val="1"/>
      <w:marLeft w:val="0"/>
      <w:marRight w:val="0"/>
      <w:marTop w:val="0"/>
      <w:marBottom w:val="0"/>
      <w:divBdr>
        <w:top w:val="none" w:sz="0" w:space="0" w:color="auto"/>
        <w:left w:val="none" w:sz="0" w:space="0" w:color="auto"/>
        <w:bottom w:val="none" w:sz="0" w:space="0" w:color="auto"/>
        <w:right w:val="none" w:sz="0" w:space="0" w:color="auto"/>
      </w:divBdr>
    </w:div>
    <w:div w:id="580211620">
      <w:bodyDiv w:val="1"/>
      <w:marLeft w:val="0"/>
      <w:marRight w:val="0"/>
      <w:marTop w:val="0"/>
      <w:marBottom w:val="0"/>
      <w:divBdr>
        <w:top w:val="none" w:sz="0" w:space="0" w:color="auto"/>
        <w:left w:val="none" w:sz="0" w:space="0" w:color="auto"/>
        <w:bottom w:val="none" w:sz="0" w:space="0" w:color="auto"/>
        <w:right w:val="none" w:sz="0" w:space="0" w:color="auto"/>
      </w:divBdr>
    </w:div>
    <w:div w:id="855659953">
      <w:bodyDiv w:val="1"/>
      <w:marLeft w:val="0"/>
      <w:marRight w:val="0"/>
      <w:marTop w:val="0"/>
      <w:marBottom w:val="0"/>
      <w:divBdr>
        <w:top w:val="none" w:sz="0" w:space="0" w:color="auto"/>
        <w:left w:val="none" w:sz="0" w:space="0" w:color="auto"/>
        <w:bottom w:val="none" w:sz="0" w:space="0" w:color="auto"/>
        <w:right w:val="none" w:sz="0" w:space="0" w:color="auto"/>
      </w:divBdr>
    </w:div>
    <w:div w:id="1057241831">
      <w:bodyDiv w:val="1"/>
      <w:marLeft w:val="0"/>
      <w:marRight w:val="0"/>
      <w:marTop w:val="0"/>
      <w:marBottom w:val="0"/>
      <w:divBdr>
        <w:top w:val="none" w:sz="0" w:space="0" w:color="auto"/>
        <w:left w:val="none" w:sz="0" w:space="0" w:color="auto"/>
        <w:bottom w:val="none" w:sz="0" w:space="0" w:color="auto"/>
        <w:right w:val="none" w:sz="0" w:space="0" w:color="auto"/>
      </w:divBdr>
    </w:div>
    <w:div w:id="143189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2023</TotalTime>
  <Pages>4</Pages>
  <Words>990</Words>
  <Characters>5647</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Vračević</dc:creator>
  <cp:keywords/>
  <dc:description/>
  <cp:lastModifiedBy>Korisnik</cp:lastModifiedBy>
  <cp:revision>12</cp:revision>
  <cp:lastPrinted>2022-01-31T09:28:00Z</cp:lastPrinted>
  <dcterms:created xsi:type="dcterms:W3CDTF">2022-01-28T09:44:00Z</dcterms:created>
  <dcterms:modified xsi:type="dcterms:W3CDTF">2022-01-31T09:29:00Z</dcterms:modified>
</cp:coreProperties>
</file>